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3" w:rsidRPr="004B2554" w:rsidRDefault="002B62B3" w:rsidP="002B62B3">
      <w:pPr>
        <w:jc w:val="center"/>
        <w:rPr>
          <w:rFonts w:asciiTheme="majorHAnsi" w:eastAsia="MS Mincho" w:hAnsiTheme="majorHAnsi" w:cs="Arial"/>
          <w:b/>
          <w:lang w:val="fr-FR" w:eastAsia="ja-JP"/>
        </w:rPr>
      </w:pPr>
      <w:r w:rsidRPr="004B2554">
        <w:rPr>
          <w:rFonts w:asciiTheme="majorHAnsi" w:eastAsia="MS Mincho" w:hAnsiTheme="majorHAnsi" w:cs="Arial"/>
          <w:b/>
          <w:lang w:val="fr-FR" w:eastAsia="ja-JP"/>
        </w:rPr>
        <w:t>Procédés intégrés pour répondre à la violence basée sur le genre et permettre l’engagement des hommes et garçons  vers l’égalité entre les genres au travers des stratégies et plans nationaux de lutte contre le VIH </w:t>
      </w:r>
    </w:p>
    <w:p w:rsidR="001E22D0" w:rsidRPr="004B2554" w:rsidRDefault="001E22D0" w:rsidP="008832C3">
      <w:pPr>
        <w:jc w:val="center"/>
        <w:rPr>
          <w:rFonts w:asciiTheme="majorHAnsi" w:hAnsiTheme="majorHAnsi" w:cs="Arial"/>
          <w:b/>
          <w:i/>
          <w:iCs/>
          <w:color w:val="1A1A1A"/>
          <w:lang w:val="fr-FR"/>
        </w:rPr>
      </w:pPr>
    </w:p>
    <w:p w:rsidR="0028782A" w:rsidRPr="004B2554" w:rsidRDefault="0028782A" w:rsidP="008832C3">
      <w:pPr>
        <w:jc w:val="center"/>
        <w:rPr>
          <w:rFonts w:asciiTheme="majorHAnsi" w:hAnsiTheme="majorHAnsi" w:cs="Arial"/>
          <w:b/>
          <w:i/>
          <w:iCs/>
          <w:color w:val="1A1A1A"/>
          <w:lang w:val="fr-FR"/>
        </w:rPr>
      </w:pPr>
    </w:p>
    <w:p w:rsidR="001E22D0" w:rsidRPr="004B2554" w:rsidRDefault="00F31521" w:rsidP="008832C3">
      <w:pPr>
        <w:jc w:val="center"/>
        <w:rPr>
          <w:rFonts w:asciiTheme="majorHAnsi" w:eastAsia="Cambria" w:hAnsiTheme="majorHAnsi" w:cs="Calibri"/>
          <w:b/>
          <w:lang w:val="fr-FR"/>
        </w:rPr>
      </w:pPr>
      <w:r w:rsidRPr="004B2554">
        <w:rPr>
          <w:rFonts w:asciiTheme="majorHAnsi" w:hAnsiTheme="majorHAnsi" w:cs="Arial"/>
          <w:b/>
          <w:iCs/>
          <w:color w:val="1A1A1A"/>
          <w:lang w:val="fr-FR"/>
        </w:rPr>
        <w:t>Dakar, s</w:t>
      </w:r>
      <w:r w:rsidR="00A95CB6" w:rsidRPr="004B2554">
        <w:rPr>
          <w:rFonts w:asciiTheme="majorHAnsi" w:hAnsiTheme="majorHAnsi" w:cs="Arial"/>
          <w:b/>
          <w:iCs/>
          <w:color w:val="1A1A1A"/>
          <w:lang w:val="fr-FR"/>
        </w:rPr>
        <w:t>eptembre</w:t>
      </w:r>
      <w:r w:rsidR="001E22D0" w:rsidRPr="004B2554">
        <w:rPr>
          <w:rFonts w:asciiTheme="majorHAnsi" w:hAnsiTheme="majorHAnsi" w:cs="Arial"/>
          <w:b/>
          <w:iCs/>
          <w:color w:val="1A1A1A"/>
          <w:lang w:val="fr-FR"/>
        </w:rPr>
        <w:t xml:space="preserve"> 2013</w:t>
      </w:r>
    </w:p>
    <w:p w:rsidR="005425D8" w:rsidRPr="004B2554" w:rsidRDefault="005425D8" w:rsidP="005425D8">
      <w:pPr>
        <w:jc w:val="center"/>
        <w:rPr>
          <w:rFonts w:asciiTheme="majorHAnsi" w:eastAsia="Cambria" w:hAnsiTheme="majorHAnsi" w:cs="Calibri"/>
          <w:b/>
          <w:lang w:val="fr-FR"/>
        </w:rPr>
      </w:pPr>
    </w:p>
    <w:p w:rsidR="0028782A" w:rsidRPr="004B2554" w:rsidRDefault="0028782A" w:rsidP="005425D8">
      <w:pPr>
        <w:jc w:val="center"/>
        <w:rPr>
          <w:rFonts w:asciiTheme="majorHAnsi" w:eastAsia="Cambria" w:hAnsiTheme="majorHAnsi" w:cs="Calibri"/>
          <w:b/>
          <w:lang w:val="fr-FR"/>
        </w:rPr>
      </w:pPr>
    </w:p>
    <w:p w:rsidR="005425D8" w:rsidRPr="004B2554" w:rsidRDefault="00A95CB6" w:rsidP="005425D8">
      <w:pPr>
        <w:jc w:val="center"/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Plan d’Action National – Feuille de travail</w:t>
      </w:r>
    </w:p>
    <w:p w:rsidR="003551C8" w:rsidRPr="004B2554" w:rsidRDefault="003551C8" w:rsidP="003551C8">
      <w:pPr>
        <w:pStyle w:val="Commentaire"/>
        <w:rPr>
          <w:rFonts w:asciiTheme="majorHAnsi" w:hAnsiTheme="majorHAnsi"/>
          <w:sz w:val="24"/>
          <w:szCs w:val="24"/>
          <w:lang w:val="fr-FR"/>
        </w:rPr>
      </w:pPr>
    </w:p>
    <w:p w:rsidR="0028782A" w:rsidRPr="004B2554" w:rsidRDefault="0028782A" w:rsidP="003551C8">
      <w:pPr>
        <w:pStyle w:val="Commentaire"/>
        <w:rPr>
          <w:rFonts w:asciiTheme="majorHAnsi" w:hAnsiTheme="majorHAnsi"/>
          <w:sz w:val="24"/>
          <w:szCs w:val="24"/>
          <w:lang w:val="fr-FR"/>
        </w:rPr>
      </w:pPr>
    </w:p>
    <w:p w:rsidR="003551C8" w:rsidRPr="004B2554" w:rsidRDefault="00A95CB6" w:rsidP="0033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Vous pouvez utiliser cette feuille de travail pour vous aider à développer un plan d’action pour votre pays.  </w:t>
      </w:r>
      <w:r w:rsidR="00526A33" w:rsidRPr="004B2554">
        <w:rPr>
          <w:rFonts w:asciiTheme="majorHAnsi" w:hAnsiTheme="majorHAnsi"/>
          <w:lang w:val="fr-FR"/>
        </w:rPr>
        <w:t>A travers la semaine, p</w:t>
      </w:r>
      <w:r w:rsidRPr="004B2554">
        <w:rPr>
          <w:rFonts w:asciiTheme="majorHAnsi" w:hAnsiTheme="majorHAnsi"/>
          <w:lang w:val="fr-FR"/>
        </w:rPr>
        <w:t>endant le temps disponible pour l</w:t>
      </w:r>
      <w:r w:rsidR="00526A33" w:rsidRPr="004B2554">
        <w:rPr>
          <w:rFonts w:asciiTheme="majorHAnsi" w:hAnsiTheme="majorHAnsi"/>
          <w:lang w:val="fr-FR"/>
        </w:rPr>
        <w:t>e planning</w:t>
      </w:r>
      <w:r w:rsidRPr="004B2554">
        <w:rPr>
          <w:rFonts w:asciiTheme="majorHAnsi" w:hAnsiTheme="majorHAnsi"/>
          <w:lang w:val="fr-FR"/>
        </w:rPr>
        <w:t xml:space="preserve"> pensez à examiner</w:t>
      </w:r>
      <w:r w:rsidR="003551C8" w:rsidRPr="004B2554">
        <w:rPr>
          <w:rFonts w:asciiTheme="majorHAnsi" w:hAnsiTheme="majorHAnsi"/>
          <w:lang w:val="fr-FR"/>
        </w:rPr>
        <w:t xml:space="preserve">: </w:t>
      </w:r>
    </w:p>
    <w:p w:rsidR="003551C8" w:rsidRPr="004B2554" w:rsidRDefault="00A95CB6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Les secteurs politiques pertinents et la politique qui existe déjà, que vous connaissez</w:t>
      </w:r>
    </w:p>
    <w:p w:rsidR="003551C8" w:rsidRPr="004B2554" w:rsidRDefault="00A95CB6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Les points forts et </w:t>
      </w:r>
      <w:r w:rsidR="001C5AEA" w:rsidRPr="004B2554">
        <w:rPr>
          <w:rFonts w:asciiTheme="majorHAnsi" w:hAnsiTheme="majorHAnsi"/>
          <w:lang w:val="fr-FR"/>
        </w:rPr>
        <w:t>réussites</w:t>
      </w:r>
      <w:r w:rsidRPr="004B2554">
        <w:rPr>
          <w:rFonts w:asciiTheme="majorHAnsi" w:hAnsiTheme="majorHAnsi"/>
          <w:lang w:val="fr-FR"/>
        </w:rPr>
        <w:t xml:space="preserve">; qu’est ce qui </w:t>
      </w:r>
      <w:r w:rsidR="001C5AEA" w:rsidRPr="004B2554">
        <w:rPr>
          <w:rFonts w:asciiTheme="majorHAnsi" w:hAnsiTheme="majorHAnsi"/>
          <w:lang w:val="fr-FR"/>
        </w:rPr>
        <w:t>fonctionne</w:t>
      </w:r>
      <w:r w:rsidRPr="004B2554">
        <w:rPr>
          <w:rFonts w:asciiTheme="majorHAnsi" w:hAnsiTheme="majorHAnsi"/>
          <w:lang w:val="fr-FR"/>
        </w:rPr>
        <w:t xml:space="preserve"> bien </w:t>
      </w:r>
      <w:r w:rsidR="001C5AEA" w:rsidRPr="004B2554">
        <w:rPr>
          <w:rFonts w:asciiTheme="majorHAnsi" w:hAnsiTheme="majorHAnsi"/>
          <w:lang w:val="fr-FR"/>
        </w:rPr>
        <w:t xml:space="preserve">et qui pourrait être développé?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Les secteurs prioritaires à maintenir et / ou développer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Barrages et ponts: Stratégies pour surmonter les obstacles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Points d’entrée stratégiques (par exemple, où en e</w:t>
      </w:r>
      <w:r w:rsidR="00526A33" w:rsidRPr="004B2554">
        <w:rPr>
          <w:rFonts w:asciiTheme="majorHAnsi" w:hAnsiTheme="majorHAnsi"/>
          <w:lang w:val="fr-FR"/>
        </w:rPr>
        <w:t>st le pays en ce qui concerne</w:t>
      </w:r>
      <w:r w:rsidRPr="004B2554">
        <w:rPr>
          <w:rFonts w:asciiTheme="majorHAnsi" w:hAnsiTheme="majorHAnsi"/>
          <w:lang w:val="fr-FR"/>
        </w:rPr>
        <w:t xml:space="preserve"> l’implémentation / revue / ou développement d’un Plan Stratégique National ?)</w:t>
      </w:r>
    </w:p>
    <w:p w:rsidR="003551C8" w:rsidRPr="004B2554" w:rsidRDefault="00F60F77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Réactions</w:t>
      </w:r>
      <w:r w:rsidR="001C5AEA" w:rsidRPr="004B2554">
        <w:rPr>
          <w:rFonts w:asciiTheme="majorHAnsi" w:hAnsiTheme="majorHAnsi"/>
          <w:lang w:val="fr-FR"/>
        </w:rPr>
        <w:t xml:space="preserve"> critiques de la part de femmes qui vivent avec le VIH </w:t>
      </w:r>
      <w:r w:rsidR="00526A33" w:rsidRPr="004B2554">
        <w:rPr>
          <w:rFonts w:asciiTheme="majorHAnsi" w:hAnsiTheme="majorHAnsi"/>
          <w:lang w:val="fr-FR"/>
        </w:rPr>
        <w:t>et d</w:t>
      </w:r>
      <w:r w:rsidRPr="004B2554">
        <w:rPr>
          <w:rFonts w:asciiTheme="majorHAnsi" w:hAnsiTheme="majorHAnsi"/>
          <w:lang w:val="fr-FR"/>
        </w:rPr>
        <w:t xml:space="preserve">es populations clés : comment adresser leurs besoins, visions, et droits ?  </w:t>
      </w:r>
    </w:p>
    <w:p w:rsidR="003551C8" w:rsidRPr="004B2554" w:rsidRDefault="00526A33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Comment f</w:t>
      </w:r>
      <w:r w:rsidR="00F60F77" w:rsidRPr="004B2554">
        <w:rPr>
          <w:rFonts w:asciiTheme="majorHAnsi" w:hAnsiTheme="majorHAnsi"/>
          <w:lang w:val="fr-FR"/>
        </w:rPr>
        <w:t>aire de la VBG et le VIH des sujets transversaux dans les cadres humanitaires</w:t>
      </w:r>
    </w:p>
    <w:p w:rsidR="003551C8" w:rsidRPr="004B2554" w:rsidRDefault="00526A33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Comment p</w:t>
      </w:r>
      <w:r w:rsidR="00F60F77" w:rsidRPr="004B2554">
        <w:rPr>
          <w:rFonts w:asciiTheme="majorHAnsi" w:hAnsiTheme="majorHAnsi"/>
          <w:lang w:val="fr-FR"/>
        </w:rPr>
        <w:t>roduire une politique qui inclue l’engagement des hommes et garçons comme partenaires pour l’égalité entre les genres</w:t>
      </w:r>
    </w:p>
    <w:p w:rsidR="003551C8" w:rsidRPr="004B2554" w:rsidRDefault="00F60F77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Les s</w:t>
      </w:r>
      <w:r w:rsidR="00684DCA" w:rsidRPr="004B2554">
        <w:rPr>
          <w:rFonts w:asciiTheme="majorHAnsi" w:hAnsiTheme="majorHAnsi"/>
          <w:lang w:val="fr-FR"/>
        </w:rPr>
        <w:t>tructures</w:t>
      </w:r>
      <w:r w:rsidR="003551C8" w:rsidRPr="004B2554">
        <w:rPr>
          <w:rFonts w:asciiTheme="majorHAnsi" w:hAnsiTheme="majorHAnsi"/>
          <w:lang w:val="fr-FR"/>
        </w:rPr>
        <w:t xml:space="preserve"> </w:t>
      </w:r>
      <w:r w:rsidRPr="004B2554">
        <w:rPr>
          <w:rFonts w:asciiTheme="majorHAnsi" w:hAnsiTheme="majorHAnsi"/>
          <w:lang w:val="fr-FR"/>
        </w:rPr>
        <w:t xml:space="preserve">à travers desquelles la politique  est exécutée </w:t>
      </w:r>
    </w:p>
    <w:p w:rsidR="003551C8" w:rsidRPr="004B2554" w:rsidRDefault="003551C8">
      <w:pPr>
        <w:rPr>
          <w:rFonts w:asciiTheme="majorHAnsi" w:hAnsiTheme="majorHAnsi"/>
          <w:lang w:val="fr-FR"/>
        </w:rPr>
      </w:pPr>
    </w:p>
    <w:p w:rsidR="005425D8" w:rsidRPr="004B2554" w:rsidRDefault="005425D8">
      <w:pPr>
        <w:rPr>
          <w:rFonts w:asciiTheme="majorHAnsi" w:hAnsiTheme="majorHAnsi"/>
          <w:lang w:val="fr-FR"/>
        </w:rPr>
      </w:pPr>
    </w:p>
    <w:p w:rsidR="001A75CB" w:rsidRPr="004B2554" w:rsidRDefault="001A75CB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Date:</w:t>
      </w:r>
      <w:r w:rsidR="00006E0A">
        <w:rPr>
          <w:rFonts w:asciiTheme="majorHAnsi" w:hAnsiTheme="majorHAnsi"/>
          <w:b/>
          <w:lang w:val="fr-FR"/>
        </w:rPr>
        <w:t xml:space="preserve">   18/09/2013</w:t>
      </w:r>
    </w:p>
    <w:p w:rsidR="0028782A" w:rsidRPr="004B2554" w:rsidRDefault="0028782A">
      <w:pPr>
        <w:rPr>
          <w:rFonts w:asciiTheme="majorHAnsi" w:hAnsiTheme="majorHAnsi"/>
          <w:b/>
          <w:lang w:val="fr-FR"/>
        </w:rPr>
      </w:pPr>
    </w:p>
    <w:p w:rsidR="001A75CB" w:rsidRPr="004B2554" w:rsidRDefault="001A75CB">
      <w:pPr>
        <w:rPr>
          <w:rFonts w:asciiTheme="majorHAnsi" w:hAnsiTheme="majorHAnsi"/>
          <w:b/>
          <w:lang w:val="fr-FR"/>
        </w:rPr>
      </w:pPr>
    </w:p>
    <w:p w:rsidR="005425D8" w:rsidRPr="004B2554" w:rsidRDefault="00526A33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Pays</w:t>
      </w:r>
      <w:r w:rsidR="005425D8" w:rsidRPr="004B2554">
        <w:rPr>
          <w:rFonts w:asciiTheme="majorHAnsi" w:hAnsiTheme="majorHAnsi"/>
          <w:b/>
          <w:lang w:val="fr-FR"/>
        </w:rPr>
        <w:t xml:space="preserve">: </w:t>
      </w:r>
      <w:r w:rsidR="00006E0A">
        <w:rPr>
          <w:rFonts w:asciiTheme="majorHAnsi" w:hAnsiTheme="majorHAnsi"/>
          <w:b/>
          <w:lang w:val="fr-FR"/>
        </w:rPr>
        <w:t>RDC</w:t>
      </w:r>
    </w:p>
    <w:p w:rsidR="001A75CB" w:rsidRPr="004B2554" w:rsidRDefault="001A75CB">
      <w:pPr>
        <w:rPr>
          <w:rFonts w:asciiTheme="majorHAnsi" w:hAnsiTheme="majorHAnsi"/>
          <w:lang w:val="fr-FR"/>
        </w:rPr>
      </w:pPr>
    </w:p>
    <w:p w:rsidR="0028782A" w:rsidRPr="004B2554" w:rsidRDefault="0028782A">
      <w:pPr>
        <w:rPr>
          <w:rFonts w:asciiTheme="majorHAnsi" w:hAnsiTheme="majorHAnsi"/>
          <w:lang w:val="fr-FR"/>
        </w:rPr>
      </w:pPr>
    </w:p>
    <w:p w:rsidR="001A75CB" w:rsidRPr="004B2554" w:rsidRDefault="00526A33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Coût total estimé</w:t>
      </w:r>
      <w:r w:rsidR="001A75CB" w:rsidRPr="004B2554">
        <w:rPr>
          <w:rFonts w:asciiTheme="majorHAnsi" w:hAnsiTheme="majorHAnsi"/>
          <w:b/>
          <w:lang w:val="fr-FR"/>
        </w:rPr>
        <w:t>:</w:t>
      </w: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526A33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Réflexions Feu-Vert sur les moyens d’adresser la violence basée sur le genre dans le contexte du VIH</w:t>
      </w:r>
      <w:r w:rsidR="0028782A"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28782A" w:rsidRPr="004B2554" w:rsidRDefault="0028782A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br w:type="page"/>
      </w:r>
    </w:p>
    <w:p w:rsidR="001E22D0" w:rsidRPr="004B2554" w:rsidRDefault="00526A33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lastRenderedPageBreak/>
        <w:t>Trous dans la politique et les plans nationaux</w:t>
      </w:r>
      <w:r w:rsidR="0028782A"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006E0A" w:rsidRDefault="00006E0A" w:rsidP="00006E0A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 w:rsidRPr="00006E0A">
        <w:rPr>
          <w:rFonts w:asciiTheme="majorHAnsi" w:hAnsiTheme="majorHAnsi"/>
          <w:bCs/>
          <w:color w:val="0070C0"/>
          <w:lang w:val="fr-FR"/>
        </w:rPr>
        <w:t>Les plans et les lois existent, mais il manque des ressources pour leur opérationnalisation et les mesures d’application pour appliquer les lois.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5C18A7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 xml:space="preserve">Secteurs prioritaires à promouvoir dans la politique et les plans nationaux: 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006E0A" w:rsidRPr="00006E0A" w:rsidRDefault="0028403E" w:rsidP="00006E0A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Secteur de la  recherche</w:t>
      </w:r>
      <w:r w:rsidR="00006E0A" w:rsidRPr="00006E0A">
        <w:rPr>
          <w:rFonts w:asciiTheme="majorHAnsi" w:hAnsiTheme="majorHAnsi"/>
          <w:bCs/>
          <w:color w:val="0070C0"/>
          <w:lang w:val="fr-FR"/>
        </w:rPr>
        <w:t>,</w:t>
      </w:r>
    </w:p>
    <w:p w:rsidR="0028403E" w:rsidRDefault="0028403E" w:rsidP="00006E0A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Secteurs social et économiques</w:t>
      </w:r>
    </w:p>
    <w:p w:rsidR="0028403E" w:rsidRPr="0028403E" w:rsidRDefault="0028403E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/>
          <w:bCs/>
          <w:color w:val="0070C0"/>
          <w:lang w:val="fr-FR"/>
        </w:rPr>
      </w:pPr>
      <w:r w:rsidRPr="0028403E">
        <w:rPr>
          <w:rFonts w:asciiTheme="majorHAnsi" w:hAnsiTheme="majorHAnsi"/>
          <w:bCs/>
          <w:color w:val="0070C0"/>
          <w:lang w:val="fr-FR"/>
        </w:rPr>
        <w:t>Secteur de l’éducation et formation professionnelle</w:t>
      </w:r>
    </w:p>
    <w:p w:rsidR="0028782A" w:rsidRPr="00B8405B" w:rsidRDefault="0028403E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/>
          <w:bCs/>
          <w:color w:val="0070C0"/>
          <w:lang w:val="fr-FR"/>
        </w:rPr>
      </w:pPr>
      <w:r w:rsidRPr="0028403E">
        <w:rPr>
          <w:rFonts w:asciiTheme="majorHAnsi" w:hAnsiTheme="majorHAnsi"/>
          <w:bCs/>
          <w:color w:val="0070C0"/>
          <w:lang w:val="fr-FR"/>
        </w:rPr>
        <w:t>Secteur des droits humains</w:t>
      </w:r>
      <w:r w:rsidR="00B8405B">
        <w:rPr>
          <w:rFonts w:asciiTheme="majorHAnsi" w:hAnsiTheme="majorHAnsi"/>
          <w:bCs/>
          <w:color w:val="0070C0"/>
          <w:lang w:val="fr-FR"/>
        </w:rPr>
        <w:t xml:space="preserve"> et justice</w:t>
      </w:r>
    </w:p>
    <w:p w:rsidR="00B8405B" w:rsidRPr="0028403E" w:rsidRDefault="00B8405B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Secteur de la sécurité et la police nationale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5C18A7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Points d’entrée pour inf</w:t>
      </w:r>
      <w:r w:rsidR="003E022C" w:rsidRPr="004B2554">
        <w:rPr>
          <w:rFonts w:asciiTheme="majorHAnsi" w:hAnsiTheme="majorHAnsi"/>
          <w:b/>
          <w:bCs/>
          <w:lang w:val="fr-FR"/>
        </w:rPr>
        <w:t>luencer les politiques et plans nationaux sur le VBG-VIH</w:t>
      </w:r>
      <w:r w:rsidR="0028782A"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006E0A" w:rsidRPr="006A5EED" w:rsidRDefault="00006E0A" w:rsidP="00006E0A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FF0000"/>
          <w:lang w:val="fr-FR"/>
        </w:rPr>
      </w:pPr>
      <w:r w:rsidRPr="006A5EED">
        <w:rPr>
          <w:rFonts w:asciiTheme="majorHAnsi" w:hAnsiTheme="majorHAnsi"/>
          <w:bCs/>
          <w:color w:val="FF0000"/>
          <w:lang w:val="fr-FR"/>
        </w:rPr>
        <w:t>La révision du programme VIH et nouveau plan stratégique 2014-2017 en cours d’élaboration,</w:t>
      </w:r>
    </w:p>
    <w:p w:rsidR="00006E0A" w:rsidRPr="006A5EED" w:rsidRDefault="00006E0A" w:rsidP="00006E0A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FF0000"/>
          <w:lang w:val="fr-FR"/>
        </w:rPr>
      </w:pPr>
      <w:r w:rsidRPr="006A5EED">
        <w:rPr>
          <w:rFonts w:asciiTheme="majorHAnsi" w:hAnsiTheme="majorHAnsi"/>
          <w:bCs/>
          <w:color w:val="FF0000"/>
          <w:lang w:val="fr-FR"/>
        </w:rPr>
        <w:t>La note conceptuelle pour les 130 000 000$ du Fonds Mondial pour la période 2014-2016,</w:t>
      </w:r>
    </w:p>
    <w:p w:rsidR="00006E0A" w:rsidRPr="006A5EED" w:rsidRDefault="00006E0A" w:rsidP="00006E0A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FF0000"/>
          <w:lang w:val="fr-FR"/>
        </w:rPr>
      </w:pPr>
      <w:r w:rsidRPr="006A5EED">
        <w:rPr>
          <w:rFonts w:asciiTheme="majorHAnsi" w:hAnsiTheme="majorHAnsi"/>
          <w:bCs/>
          <w:color w:val="FF0000"/>
          <w:lang w:val="fr-FR"/>
        </w:rPr>
        <w:t>Le budget de l’Etat via le PNMLS et le plaidoyer pour la création d’un fonds national de lutte contre le VIH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3E022C" w:rsidP="0028782A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 xml:space="preserve">Stratégies multisectorielles centrées sur les filles et adolescentes : </w:t>
      </w:r>
    </w:p>
    <w:p w:rsidR="0028782A" w:rsidRPr="004B2554" w:rsidRDefault="0028782A" w:rsidP="0028782A">
      <w:pPr>
        <w:rPr>
          <w:rFonts w:asciiTheme="majorHAnsi" w:hAnsiTheme="majorHAnsi"/>
          <w:b/>
          <w:lang w:val="fr-FR"/>
        </w:rPr>
      </w:pPr>
    </w:p>
    <w:p w:rsidR="0028403E" w:rsidRDefault="0018444F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Promotion des programmes d’éducation en faveur des filles et adolescentes en santé sexuelle et santé de la reproduction,</w:t>
      </w:r>
    </w:p>
    <w:p w:rsidR="0018444F" w:rsidRDefault="0018444F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Promotion des programmes d’alphabétisation en faveur des femmes et filles mères et non scolarisées,</w:t>
      </w:r>
    </w:p>
    <w:p w:rsidR="0018444F" w:rsidRDefault="0018444F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Programme avec les médias sur les programmes orientés sur le genre, les violences sexuelles basées sur le genre, santé de la reproduction et santé sexuelle,</w:t>
      </w:r>
    </w:p>
    <w:p w:rsidR="0018444F" w:rsidRPr="00006E0A" w:rsidRDefault="0018444F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</w:p>
    <w:p w:rsidR="0028782A" w:rsidRPr="004B2554" w:rsidRDefault="0028782A" w:rsidP="0028782A">
      <w:pPr>
        <w:rPr>
          <w:rFonts w:asciiTheme="majorHAnsi" w:hAnsiTheme="majorHAnsi"/>
          <w:b/>
          <w:lang w:val="fr-FR"/>
        </w:rPr>
      </w:pPr>
    </w:p>
    <w:p w:rsidR="0028782A" w:rsidRPr="004B2554" w:rsidRDefault="003E022C" w:rsidP="0028782A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Stratégies multisectorielles centres sur la santé et les</w:t>
      </w:r>
      <w:r w:rsidR="00F31521" w:rsidRPr="004B2554">
        <w:rPr>
          <w:rFonts w:asciiTheme="majorHAnsi" w:hAnsiTheme="majorHAnsi"/>
          <w:b/>
          <w:lang w:val="fr-FR"/>
        </w:rPr>
        <w:t xml:space="preserve"> droits sexuels et reproductifs 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403E" w:rsidRDefault="00276E18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Le planning familial</w:t>
      </w:r>
    </w:p>
    <w:p w:rsidR="00417775" w:rsidRDefault="00C45CA2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Utilisation des</w:t>
      </w:r>
      <w:r w:rsidR="00276E18">
        <w:rPr>
          <w:rFonts w:asciiTheme="majorHAnsi" w:hAnsiTheme="majorHAnsi"/>
          <w:bCs/>
          <w:color w:val="0070C0"/>
          <w:lang w:val="fr-FR"/>
        </w:rPr>
        <w:t xml:space="preserve"> média</w:t>
      </w:r>
      <w:r>
        <w:rPr>
          <w:rFonts w:asciiTheme="majorHAnsi" w:hAnsiTheme="majorHAnsi"/>
          <w:bCs/>
          <w:color w:val="0070C0"/>
          <w:lang w:val="fr-FR"/>
        </w:rPr>
        <w:t>s</w:t>
      </w:r>
    </w:p>
    <w:p w:rsidR="00276E18" w:rsidRDefault="00276E18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Sensibilisation</w:t>
      </w:r>
    </w:p>
    <w:p w:rsidR="00276E18" w:rsidRDefault="00276E18" w:rsidP="0028403E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</w:p>
    <w:p w:rsidR="00276E18" w:rsidRPr="00276E18" w:rsidRDefault="00276E18" w:rsidP="00276E18">
      <w:pPr>
        <w:jc w:val="both"/>
        <w:rPr>
          <w:rFonts w:asciiTheme="majorHAnsi" w:hAnsiTheme="majorHAnsi"/>
          <w:bCs/>
          <w:color w:val="0070C0"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3E022C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Action clé / stratégie 1: La participation significative de femmes vivant avec le VIH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6A5EED" w:rsidRDefault="00C45CA2" w:rsidP="00C45CA2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FF0000"/>
          <w:lang w:val="fr-FR"/>
        </w:rPr>
      </w:pPr>
      <w:r w:rsidRPr="006A5EED">
        <w:rPr>
          <w:rFonts w:asciiTheme="majorHAnsi" w:hAnsiTheme="majorHAnsi"/>
          <w:bCs/>
          <w:color w:val="FF0000"/>
          <w:lang w:val="fr-FR"/>
        </w:rPr>
        <w:t>Réseautage des femmes vivant avec le VIH</w:t>
      </w:r>
    </w:p>
    <w:p w:rsidR="00A15649" w:rsidRDefault="00A15649" w:rsidP="00C45CA2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Mobilisation sociale des femmes vivant avec le VIH</w:t>
      </w:r>
    </w:p>
    <w:p w:rsidR="00A15649" w:rsidRPr="00C45CA2" w:rsidRDefault="00A15649" w:rsidP="00C45CA2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Appui économique aux organisation</w:t>
      </w:r>
      <w:r w:rsidR="006A5EED">
        <w:rPr>
          <w:rFonts w:asciiTheme="majorHAnsi" w:hAnsiTheme="majorHAnsi"/>
          <w:bCs/>
          <w:color w:val="0070C0"/>
          <w:lang w:val="fr-FR"/>
        </w:rPr>
        <w:t>s</w:t>
      </w:r>
      <w:r>
        <w:rPr>
          <w:rFonts w:asciiTheme="majorHAnsi" w:hAnsiTheme="majorHAnsi"/>
          <w:bCs/>
          <w:color w:val="0070C0"/>
          <w:lang w:val="fr-FR"/>
        </w:rPr>
        <w:t xml:space="preserve"> des femmes VIH+</w:t>
      </w:r>
    </w:p>
    <w:p w:rsidR="00C45CA2" w:rsidRPr="00C45CA2" w:rsidRDefault="00C45CA2" w:rsidP="00C45CA2">
      <w:pPr>
        <w:pStyle w:val="Paragraphedeliste"/>
        <w:rPr>
          <w:rFonts w:asciiTheme="majorHAnsi" w:hAnsiTheme="majorHAnsi"/>
          <w:b/>
          <w:bCs/>
          <w:lang w:val="fr-FR"/>
        </w:rPr>
      </w:pPr>
    </w:p>
    <w:p w:rsidR="001E22D0" w:rsidRDefault="003E022C" w:rsidP="0028782A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 xml:space="preserve">Partenariats </w:t>
      </w:r>
      <w:r w:rsidR="009651B7" w:rsidRPr="004B2554">
        <w:rPr>
          <w:rFonts w:asciiTheme="majorHAnsi" w:hAnsiTheme="majorHAnsi"/>
          <w:b/>
          <w:bCs/>
          <w:lang w:val="fr-FR"/>
        </w:rPr>
        <w:t>stratégiques</w:t>
      </w:r>
      <w:r w:rsidRPr="004B2554">
        <w:rPr>
          <w:rFonts w:asciiTheme="majorHAnsi" w:hAnsiTheme="majorHAnsi"/>
          <w:b/>
          <w:bCs/>
          <w:lang w:val="fr-FR"/>
        </w:rPr>
        <w:t xml:space="preserve"> et parties </w:t>
      </w:r>
      <w:r w:rsidR="009651B7" w:rsidRPr="004B2554">
        <w:rPr>
          <w:rFonts w:asciiTheme="majorHAnsi" w:hAnsiTheme="majorHAnsi"/>
          <w:b/>
          <w:bCs/>
          <w:lang w:val="fr-FR"/>
        </w:rPr>
        <w:t>concernées</w:t>
      </w:r>
      <w:r w:rsidRPr="004B2554">
        <w:rPr>
          <w:rFonts w:asciiTheme="majorHAnsi" w:hAnsiTheme="majorHAnsi"/>
          <w:b/>
          <w:bCs/>
          <w:lang w:val="fr-FR"/>
        </w:rPr>
        <w:t xml:space="preserve"> cruciaux:</w:t>
      </w:r>
    </w:p>
    <w:p w:rsidR="00C45CA2" w:rsidRPr="00380108" w:rsidRDefault="00C45CA2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 w:rsidRPr="00380108">
        <w:rPr>
          <w:rFonts w:asciiTheme="majorHAnsi" w:hAnsiTheme="majorHAnsi"/>
          <w:b/>
          <w:bCs/>
          <w:color w:val="0070C0"/>
          <w:lang w:val="fr-FR"/>
        </w:rPr>
        <w:t>UCOP+</w:t>
      </w:r>
    </w:p>
    <w:p w:rsidR="00C45CA2" w:rsidRDefault="00C45CA2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 w:rsidRPr="00380108">
        <w:rPr>
          <w:rFonts w:asciiTheme="majorHAnsi" w:hAnsiTheme="majorHAnsi"/>
          <w:b/>
          <w:bCs/>
          <w:color w:val="0070C0"/>
          <w:lang w:val="fr-FR"/>
        </w:rPr>
        <w:t>Les ONG de lutte contre le sida</w:t>
      </w:r>
    </w:p>
    <w:p w:rsidR="00380108" w:rsidRPr="00380108" w:rsidRDefault="00380108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>
        <w:rPr>
          <w:rFonts w:asciiTheme="majorHAnsi" w:hAnsiTheme="majorHAnsi"/>
          <w:b/>
          <w:bCs/>
          <w:color w:val="0070C0"/>
          <w:lang w:val="fr-FR"/>
        </w:rPr>
        <w:t>Les églises</w:t>
      </w:r>
    </w:p>
    <w:p w:rsidR="00C45CA2" w:rsidRPr="00380108" w:rsidRDefault="00C45CA2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 w:rsidRPr="00380108">
        <w:rPr>
          <w:rFonts w:asciiTheme="majorHAnsi" w:hAnsiTheme="majorHAnsi"/>
          <w:b/>
          <w:bCs/>
          <w:color w:val="0070C0"/>
          <w:lang w:val="fr-FR"/>
        </w:rPr>
        <w:t>Le PNMLS</w:t>
      </w:r>
      <w:r w:rsidR="00380108" w:rsidRPr="00380108">
        <w:rPr>
          <w:rFonts w:asciiTheme="majorHAnsi" w:hAnsiTheme="majorHAnsi"/>
          <w:b/>
          <w:bCs/>
          <w:color w:val="0070C0"/>
          <w:lang w:val="fr-FR"/>
        </w:rPr>
        <w:t>, PNSR, PNSA, PNLS</w:t>
      </w:r>
    </w:p>
    <w:p w:rsidR="00C45CA2" w:rsidRPr="00380108" w:rsidRDefault="00C45CA2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 w:rsidRPr="00380108">
        <w:rPr>
          <w:rFonts w:asciiTheme="majorHAnsi" w:hAnsiTheme="majorHAnsi"/>
          <w:b/>
          <w:bCs/>
          <w:color w:val="0070C0"/>
          <w:lang w:val="fr-FR"/>
        </w:rPr>
        <w:t>ONUSIDA</w:t>
      </w:r>
    </w:p>
    <w:p w:rsidR="00C45CA2" w:rsidRPr="00380108" w:rsidRDefault="00C45CA2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 w:rsidRPr="00380108">
        <w:rPr>
          <w:rFonts w:asciiTheme="majorHAnsi" w:hAnsiTheme="majorHAnsi"/>
          <w:b/>
          <w:bCs/>
          <w:color w:val="0070C0"/>
          <w:lang w:val="fr-FR"/>
        </w:rPr>
        <w:t>UNFPA</w:t>
      </w:r>
    </w:p>
    <w:p w:rsidR="00C45CA2" w:rsidRPr="00380108" w:rsidRDefault="00C45CA2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 w:rsidRPr="00380108">
        <w:rPr>
          <w:rFonts w:asciiTheme="majorHAnsi" w:hAnsiTheme="majorHAnsi"/>
          <w:b/>
          <w:bCs/>
          <w:color w:val="0070C0"/>
          <w:lang w:val="fr-FR"/>
        </w:rPr>
        <w:t>UNICEF</w:t>
      </w:r>
    </w:p>
    <w:p w:rsidR="00C45CA2" w:rsidRPr="00380108" w:rsidRDefault="00C45CA2" w:rsidP="00C45CA2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color w:val="0070C0"/>
          <w:lang w:val="fr-FR"/>
        </w:rPr>
      </w:pPr>
      <w:r w:rsidRPr="00380108">
        <w:rPr>
          <w:rFonts w:asciiTheme="majorHAnsi" w:hAnsiTheme="majorHAnsi"/>
          <w:b/>
          <w:bCs/>
          <w:color w:val="0070C0"/>
          <w:lang w:val="fr-FR"/>
        </w:rPr>
        <w:t>UNWOMEN</w:t>
      </w:r>
    </w:p>
    <w:p w:rsidR="0028782A" w:rsidRPr="004B2554" w:rsidRDefault="0028782A" w:rsidP="0028782A">
      <w:pPr>
        <w:ind w:firstLine="720"/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3E022C" w:rsidP="0028782A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="009651B7"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</w:t>
      </w:r>
      <w:r w:rsidR="001E22D0" w:rsidRPr="004B2554">
        <w:rPr>
          <w:rFonts w:asciiTheme="majorHAnsi" w:hAnsiTheme="majorHAnsi"/>
          <w:b/>
          <w:bCs/>
          <w:lang w:val="fr-FR"/>
        </w:rPr>
        <w:t>:</w:t>
      </w:r>
      <w:r w:rsidR="00C45CA2">
        <w:rPr>
          <w:rFonts w:asciiTheme="majorHAnsi" w:hAnsiTheme="majorHAnsi"/>
          <w:b/>
          <w:bCs/>
          <w:lang w:val="fr-FR"/>
        </w:rPr>
        <w:t xml:space="preserve"> </w:t>
      </w:r>
      <w:r w:rsidR="00A15649">
        <w:rPr>
          <w:rFonts w:asciiTheme="majorHAnsi" w:hAnsiTheme="majorHAnsi"/>
          <w:b/>
          <w:bCs/>
          <w:lang w:val="fr-FR"/>
        </w:rPr>
        <w:t>12</w:t>
      </w:r>
      <w:r w:rsidR="00C45CA2">
        <w:rPr>
          <w:rFonts w:asciiTheme="majorHAnsi" w:hAnsiTheme="majorHAnsi"/>
          <w:b/>
          <w:bCs/>
          <w:lang w:val="fr-FR"/>
        </w:rPr>
        <w:t xml:space="preserve"> mois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28782A">
      <w:pPr>
        <w:ind w:firstLine="720"/>
        <w:rPr>
          <w:rFonts w:asciiTheme="majorHAnsi" w:hAnsiTheme="majorHAnsi"/>
          <w:b/>
          <w:bCs/>
          <w:lang w:val="fr-FR"/>
        </w:rPr>
      </w:pPr>
    </w:p>
    <w:p w:rsidR="001E22D0" w:rsidRPr="004B2554" w:rsidRDefault="009651B7" w:rsidP="0028782A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</w:t>
      </w:r>
      <w:r w:rsidR="00F31521" w:rsidRPr="004B2554">
        <w:rPr>
          <w:rFonts w:asciiTheme="majorHAnsi" w:hAnsiTheme="majorHAnsi"/>
          <w:b/>
          <w:lang w:val="fr-FR"/>
        </w:rPr>
        <w:t>s</w:t>
      </w:r>
      <w:r w:rsidRPr="004B2554">
        <w:rPr>
          <w:rFonts w:asciiTheme="majorHAnsi" w:hAnsiTheme="majorHAnsi"/>
          <w:b/>
          <w:lang w:val="fr-FR"/>
        </w:rPr>
        <w:t xml:space="preserve"> estimé</w:t>
      </w:r>
      <w:r w:rsidR="00F31521" w:rsidRPr="004B2554">
        <w:rPr>
          <w:rFonts w:asciiTheme="majorHAnsi" w:hAnsiTheme="majorHAnsi"/>
          <w:b/>
          <w:lang w:val="fr-FR"/>
        </w:rPr>
        <w:t>s</w:t>
      </w:r>
      <w:r w:rsidR="001E22D0" w:rsidRPr="004B2554">
        <w:rPr>
          <w:rFonts w:asciiTheme="majorHAnsi" w:hAnsiTheme="majorHAnsi"/>
          <w:b/>
          <w:bCs/>
          <w:lang w:val="fr-FR"/>
        </w:rPr>
        <w:t>:</w:t>
      </w:r>
      <w:r w:rsidR="00C45CA2">
        <w:rPr>
          <w:rFonts w:asciiTheme="majorHAnsi" w:hAnsiTheme="majorHAnsi"/>
          <w:b/>
          <w:bCs/>
          <w:lang w:val="fr-FR"/>
        </w:rPr>
        <w:t xml:space="preserve"> </w:t>
      </w:r>
      <w:r w:rsidR="00A15649">
        <w:rPr>
          <w:rFonts w:asciiTheme="majorHAnsi" w:hAnsiTheme="majorHAnsi"/>
          <w:b/>
          <w:bCs/>
          <w:lang w:val="fr-FR"/>
        </w:rPr>
        <w:t>5</w:t>
      </w:r>
      <w:r w:rsidR="00781162">
        <w:rPr>
          <w:rFonts w:asciiTheme="majorHAnsi" w:hAnsiTheme="majorHAnsi"/>
          <w:b/>
          <w:bCs/>
          <w:lang w:val="fr-FR"/>
        </w:rPr>
        <w:t>5</w:t>
      </w:r>
      <w:r w:rsidR="00380108">
        <w:rPr>
          <w:rFonts w:asciiTheme="majorHAnsi" w:hAnsiTheme="majorHAnsi"/>
          <w:b/>
          <w:bCs/>
          <w:lang w:val="fr-FR"/>
        </w:rPr>
        <w:t>5 000 $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BD759E" w:rsidRPr="004B2554" w:rsidRDefault="00BD759E" w:rsidP="00BD759E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 xml:space="preserve"> </w:t>
      </w:r>
      <w:r w:rsidR="00F31521" w:rsidRPr="004B2554">
        <w:rPr>
          <w:rFonts w:asciiTheme="majorHAnsi" w:hAnsiTheme="majorHAnsi"/>
          <w:b/>
          <w:bCs/>
          <w:lang w:val="fr-FR"/>
        </w:rPr>
        <w:t xml:space="preserve">Action clé / stratégie </w:t>
      </w:r>
      <w:r w:rsidRPr="004B2554">
        <w:rPr>
          <w:rFonts w:asciiTheme="majorHAnsi" w:hAnsiTheme="majorHAnsi"/>
          <w:b/>
          <w:bCs/>
          <w:lang w:val="fr-FR"/>
        </w:rPr>
        <w:t xml:space="preserve">2: </w:t>
      </w:r>
      <w:r w:rsidR="00F31521" w:rsidRPr="004B2554">
        <w:rPr>
          <w:rFonts w:asciiTheme="majorHAnsi" w:hAnsiTheme="majorHAnsi"/>
          <w:b/>
          <w:bCs/>
          <w:lang w:val="fr-FR"/>
        </w:rPr>
        <w:t>Travail dans un contexte de conflit, post-conflit, humanitaire</w:t>
      </w: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584CE1" w:rsidRDefault="00781162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 w:rsidRPr="00584CE1">
        <w:rPr>
          <w:rFonts w:asciiTheme="majorHAnsi" w:hAnsiTheme="majorHAnsi"/>
          <w:bCs/>
          <w:color w:val="0070C0"/>
          <w:lang w:val="fr-FR"/>
        </w:rPr>
        <w:t xml:space="preserve">Prise en charge </w:t>
      </w:r>
      <w:r w:rsidR="00584CE1" w:rsidRPr="00584CE1">
        <w:rPr>
          <w:rFonts w:asciiTheme="majorHAnsi" w:hAnsiTheme="majorHAnsi"/>
          <w:bCs/>
          <w:color w:val="0070C0"/>
          <w:lang w:val="fr-FR"/>
        </w:rPr>
        <w:t xml:space="preserve">holistique </w:t>
      </w:r>
      <w:r w:rsidRPr="00584CE1">
        <w:rPr>
          <w:rFonts w:asciiTheme="majorHAnsi" w:hAnsiTheme="majorHAnsi"/>
          <w:bCs/>
          <w:color w:val="0070C0"/>
          <w:lang w:val="fr-FR"/>
        </w:rPr>
        <w:t>des victimes des violences sexuelles</w:t>
      </w:r>
    </w:p>
    <w:p w:rsidR="00781162" w:rsidRPr="006A5EED" w:rsidRDefault="00584CE1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FF0000"/>
          <w:lang w:val="fr-FR"/>
        </w:rPr>
      </w:pPr>
      <w:r w:rsidRPr="006A5EED">
        <w:rPr>
          <w:rFonts w:asciiTheme="majorHAnsi" w:hAnsiTheme="majorHAnsi"/>
          <w:bCs/>
          <w:color w:val="FF0000"/>
          <w:lang w:val="fr-FR"/>
        </w:rPr>
        <w:t>Relèvement socio-économiques des victimes des violences sexuelles</w:t>
      </w:r>
    </w:p>
    <w:p w:rsidR="00584CE1" w:rsidRDefault="00584CE1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 xml:space="preserve">Renforcement des capacités et </w:t>
      </w:r>
      <w:r w:rsidR="00797B9E">
        <w:rPr>
          <w:rFonts w:asciiTheme="majorHAnsi" w:hAnsiTheme="majorHAnsi"/>
          <w:bCs/>
          <w:color w:val="0070C0"/>
          <w:lang w:val="fr-FR"/>
        </w:rPr>
        <w:t xml:space="preserve">appui à l’accès </w:t>
      </w:r>
      <w:r>
        <w:rPr>
          <w:rFonts w:asciiTheme="majorHAnsi" w:hAnsiTheme="majorHAnsi"/>
          <w:bCs/>
          <w:color w:val="0070C0"/>
          <w:lang w:val="fr-FR"/>
        </w:rPr>
        <w:t>accès à la justice</w:t>
      </w:r>
    </w:p>
    <w:p w:rsidR="00584CE1" w:rsidRDefault="00584CE1" w:rsidP="00584CE1">
      <w:pPr>
        <w:jc w:val="both"/>
        <w:rPr>
          <w:rFonts w:asciiTheme="majorHAnsi" w:hAnsiTheme="majorHAnsi"/>
          <w:bCs/>
          <w:color w:val="0070C0"/>
          <w:lang w:val="fr-FR"/>
        </w:rPr>
      </w:pPr>
    </w:p>
    <w:p w:rsidR="00584CE1" w:rsidRPr="00584CE1" w:rsidRDefault="00584CE1" w:rsidP="00584CE1">
      <w:pPr>
        <w:jc w:val="both"/>
        <w:rPr>
          <w:rFonts w:asciiTheme="majorHAnsi" w:hAnsiTheme="majorHAnsi"/>
          <w:bCs/>
          <w:color w:val="0070C0"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Partenariats stratégiques et parties concernées cruciaux:</w:t>
      </w:r>
    </w:p>
    <w:p w:rsidR="00584CE1" w:rsidRDefault="00584CE1" w:rsidP="00584CE1">
      <w:pPr>
        <w:pStyle w:val="Paragraphedeliste"/>
        <w:ind w:left="284"/>
        <w:jc w:val="both"/>
        <w:rPr>
          <w:rFonts w:asciiTheme="majorHAnsi" w:hAnsiTheme="majorHAnsi"/>
          <w:bCs/>
          <w:color w:val="0070C0"/>
          <w:lang w:val="fr-FR"/>
        </w:rPr>
      </w:pPr>
    </w:p>
    <w:p w:rsidR="00797B9E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PNMLS, PNLS</w:t>
      </w:r>
    </w:p>
    <w:p w:rsidR="00797B9E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MINISTERE DE LA JUSTICE</w:t>
      </w:r>
    </w:p>
    <w:p w:rsidR="00797B9E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MINISTERE DU GENRE</w:t>
      </w:r>
    </w:p>
    <w:p w:rsidR="00797B9E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LA POLICE ET FORCES ARMES</w:t>
      </w:r>
    </w:p>
    <w:p w:rsidR="00F31521" w:rsidRPr="00584CE1" w:rsidRDefault="00584CE1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 w:rsidRPr="00584CE1">
        <w:rPr>
          <w:rFonts w:asciiTheme="majorHAnsi" w:hAnsiTheme="majorHAnsi"/>
          <w:bCs/>
          <w:color w:val="0070C0"/>
          <w:lang w:val="fr-FR"/>
        </w:rPr>
        <w:t>Les agences du  SNU</w:t>
      </w:r>
    </w:p>
    <w:p w:rsidR="00584CE1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USAID, PEPFAR</w:t>
      </w:r>
    </w:p>
    <w:p w:rsidR="00797B9E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Les OSC</w:t>
      </w:r>
    </w:p>
    <w:p w:rsidR="00797B9E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LES BI ET MULTI LATERAUX</w:t>
      </w:r>
    </w:p>
    <w:p w:rsidR="00797B9E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ONGI</w:t>
      </w:r>
    </w:p>
    <w:p w:rsidR="00797B9E" w:rsidRPr="00584CE1" w:rsidRDefault="00797B9E" w:rsidP="00584CE1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e:</w:t>
      </w:r>
      <w:r w:rsidR="00797B9E">
        <w:rPr>
          <w:rFonts w:asciiTheme="majorHAnsi" w:hAnsiTheme="majorHAnsi"/>
          <w:b/>
          <w:bCs/>
          <w:lang w:val="fr-FR"/>
        </w:rPr>
        <w:t xml:space="preserve"> 12 à 24 mois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Coûts estimés</w:t>
      </w:r>
      <w:r w:rsidRPr="004B2554">
        <w:rPr>
          <w:rFonts w:asciiTheme="majorHAnsi" w:hAnsiTheme="majorHAnsi"/>
          <w:b/>
          <w:bCs/>
          <w:lang w:val="fr-FR"/>
        </w:rPr>
        <w:t>:</w:t>
      </w:r>
      <w:r w:rsidR="00797B9E">
        <w:rPr>
          <w:rFonts w:asciiTheme="majorHAnsi" w:hAnsiTheme="majorHAnsi"/>
          <w:b/>
          <w:bCs/>
          <w:lang w:val="fr-FR"/>
        </w:rPr>
        <w:t xml:space="preserve"> </w:t>
      </w:r>
      <w:r w:rsidR="00A15649">
        <w:rPr>
          <w:rFonts w:asciiTheme="majorHAnsi" w:hAnsiTheme="majorHAnsi"/>
          <w:b/>
          <w:bCs/>
          <w:lang w:val="fr-FR"/>
        </w:rPr>
        <w:t xml:space="preserve">  7 000 000 $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br w:type="page"/>
      </w:r>
    </w:p>
    <w:p w:rsidR="001E22D0" w:rsidRDefault="00F31521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lastRenderedPageBreak/>
        <w:t xml:space="preserve">Action clé / stratégie </w:t>
      </w:r>
      <w:r w:rsidR="00BD759E" w:rsidRPr="004B2554">
        <w:rPr>
          <w:rFonts w:asciiTheme="majorHAnsi" w:hAnsiTheme="majorHAnsi"/>
          <w:b/>
          <w:bCs/>
          <w:lang w:val="fr-FR"/>
        </w:rPr>
        <w:t>3</w:t>
      </w:r>
      <w:r w:rsidR="001E22D0" w:rsidRPr="004B2554">
        <w:rPr>
          <w:rFonts w:asciiTheme="majorHAnsi" w:hAnsiTheme="majorHAnsi"/>
          <w:b/>
          <w:bCs/>
          <w:lang w:val="fr-FR"/>
        </w:rPr>
        <w:t xml:space="preserve">: </w:t>
      </w:r>
      <w:r w:rsidRPr="004B2554">
        <w:rPr>
          <w:rFonts w:asciiTheme="majorHAnsi" w:hAnsiTheme="majorHAnsi"/>
          <w:b/>
          <w:bCs/>
          <w:lang w:val="fr-FR"/>
        </w:rPr>
        <w:t xml:space="preserve">Travailler avec les communautés et engager les hommes et garçons comme partenaires pour l’égalité entre les genres  </w:t>
      </w:r>
    </w:p>
    <w:p w:rsidR="00A15649" w:rsidRDefault="00A15649" w:rsidP="001E22D0">
      <w:pPr>
        <w:rPr>
          <w:rFonts w:asciiTheme="majorHAnsi" w:hAnsiTheme="majorHAnsi"/>
          <w:b/>
          <w:bCs/>
          <w:lang w:val="fr-FR"/>
        </w:rPr>
      </w:pPr>
    </w:p>
    <w:p w:rsidR="00A15649" w:rsidRPr="006A5EED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FF0000"/>
          <w:lang w:val="fr-FR"/>
        </w:rPr>
      </w:pPr>
      <w:r w:rsidRPr="006A5EED">
        <w:rPr>
          <w:rFonts w:asciiTheme="majorHAnsi" w:hAnsiTheme="majorHAnsi"/>
          <w:bCs/>
          <w:color w:val="FF0000"/>
          <w:lang w:val="fr-FR"/>
        </w:rPr>
        <w:t>Plaidoyer pour l’implication des leaders coutumiers, religieux et communautaires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 xml:space="preserve">Réseautage et renforcement des capacités des organisations engagées dans les violences basées sur le genre et le VIH </w:t>
      </w:r>
      <w:r w:rsidR="002A3568">
        <w:rPr>
          <w:rFonts w:asciiTheme="majorHAnsi" w:hAnsiTheme="majorHAnsi"/>
          <w:bCs/>
          <w:color w:val="0070C0"/>
          <w:lang w:val="fr-FR"/>
        </w:rPr>
        <w:t xml:space="preserve">sur l’engagement des hommes et des </w:t>
      </w:r>
      <w:proofErr w:type="spellStart"/>
      <w:r w:rsidR="002A3568">
        <w:rPr>
          <w:rFonts w:asciiTheme="majorHAnsi" w:hAnsiTheme="majorHAnsi"/>
          <w:bCs/>
          <w:color w:val="0070C0"/>
          <w:lang w:val="fr-FR"/>
        </w:rPr>
        <w:t>garcons</w:t>
      </w:r>
      <w:proofErr w:type="spellEnd"/>
      <w:r w:rsidR="002A3568">
        <w:rPr>
          <w:rFonts w:asciiTheme="majorHAnsi" w:hAnsiTheme="majorHAnsi"/>
          <w:bCs/>
          <w:color w:val="0070C0"/>
          <w:lang w:val="fr-FR"/>
        </w:rPr>
        <w:t xml:space="preserve">. Voire Men Engage, </w:t>
      </w:r>
      <w:hyperlink r:id="rId6" w:history="1">
        <w:r w:rsidR="002A3568" w:rsidRPr="001C693A">
          <w:rPr>
            <w:rStyle w:val="Lienhypertexte"/>
            <w:rFonts w:asciiTheme="majorHAnsi" w:hAnsiTheme="majorHAnsi"/>
            <w:bCs/>
            <w:lang w:val="fr-FR"/>
          </w:rPr>
          <w:t>www.menengage.org</w:t>
        </w:r>
      </w:hyperlink>
      <w:r w:rsidR="002A3568">
        <w:rPr>
          <w:rFonts w:asciiTheme="majorHAnsi" w:hAnsiTheme="majorHAnsi"/>
          <w:bCs/>
          <w:color w:val="0070C0"/>
          <w:lang w:val="fr-FR"/>
        </w:rPr>
        <w:t xml:space="preserve"> </w:t>
      </w:r>
      <w:bookmarkStart w:id="0" w:name="_GoBack"/>
      <w:bookmarkEnd w:id="0"/>
    </w:p>
    <w:p w:rsidR="00A15649" w:rsidRPr="002A3568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en-US"/>
        </w:rPr>
      </w:pPr>
      <w:proofErr w:type="spellStart"/>
      <w:r w:rsidRPr="002A3568">
        <w:rPr>
          <w:rFonts w:asciiTheme="majorHAnsi" w:hAnsiTheme="majorHAnsi"/>
          <w:bCs/>
          <w:color w:val="0070C0"/>
          <w:lang w:val="en-US"/>
        </w:rPr>
        <w:t>Campagne</w:t>
      </w:r>
      <w:proofErr w:type="spellEnd"/>
      <w:r w:rsidRPr="002A3568">
        <w:rPr>
          <w:rFonts w:asciiTheme="majorHAnsi" w:hAnsiTheme="majorHAnsi"/>
          <w:bCs/>
          <w:color w:val="0070C0"/>
          <w:lang w:val="en-US"/>
        </w:rPr>
        <w:t xml:space="preserve"> « </w:t>
      </w:r>
      <w:r w:rsidR="002A3568" w:rsidRPr="002A3568">
        <w:rPr>
          <w:rFonts w:asciiTheme="majorHAnsi" w:hAnsiTheme="majorHAnsi"/>
          <w:bCs/>
          <w:color w:val="0070C0"/>
          <w:lang w:val="en-US"/>
        </w:rPr>
        <w:t>one man</w:t>
      </w:r>
      <w:r w:rsidRPr="002A3568">
        <w:rPr>
          <w:rFonts w:asciiTheme="majorHAnsi" w:hAnsiTheme="majorHAnsi"/>
          <w:bCs/>
          <w:color w:val="0070C0"/>
          <w:lang w:val="en-US"/>
        </w:rPr>
        <w:t xml:space="preserve"> can/</w:t>
      </w:r>
      <w:r w:rsidR="002A3568" w:rsidRPr="002A3568">
        <w:rPr>
          <w:rFonts w:asciiTheme="majorHAnsi" w:hAnsiTheme="majorHAnsi"/>
          <w:bCs/>
          <w:color w:val="0070C0"/>
          <w:lang w:val="en-US"/>
        </w:rPr>
        <w:t xml:space="preserve"> </w:t>
      </w:r>
      <w:proofErr w:type="spellStart"/>
      <w:r w:rsidR="002A3568" w:rsidRPr="002A3568">
        <w:rPr>
          <w:rFonts w:asciiTheme="majorHAnsi" w:hAnsiTheme="majorHAnsi"/>
          <w:bCs/>
          <w:color w:val="0070C0"/>
          <w:lang w:val="en-US"/>
        </w:rPr>
        <w:t>voire</w:t>
      </w:r>
      <w:proofErr w:type="spellEnd"/>
      <w:r w:rsidR="002A3568" w:rsidRPr="002A3568">
        <w:rPr>
          <w:rFonts w:asciiTheme="majorHAnsi" w:hAnsiTheme="majorHAnsi"/>
          <w:bCs/>
          <w:color w:val="0070C0"/>
          <w:lang w:val="en-US"/>
        </w:rPr>
        <w:t xml:space="preserve"> </w:t>
      </w:r>
      <w:proofErr w:type="spellStart"/>
      <w:r w:rsidRPr="002A3568">
        <w:rPr>
          <w:rFonts w:asciiTheme="majorHAnsi" w:hAnsiTheme="majorHAnsi"/>
          <w:bCs/>
          <w:color w:val="0070C0"/>
          <w:lang w:val="en-US"/>
        </w:rPr>
        <w:t>Sonke</w:t>
      </w:r>
      <w:proofErr w:type="spellEnd"/>
      <w:r w:rsidRPr="002A3568">
        <w:rPr>
          <w:rFonts w:asciiTheme="majorHAnsi" w:hAnsiTheme="majorHAnsi"/>
          <w:bCs/>
          <w:color w:val="0070C0"/>
          <w:lang w:val="en-US"/>
        </w:rPr>
        <w:t> </w:t>
      </w:r>
      <w:r w:rsidR="002A3568" w:rsidRPr="002A3568">
        <w:rPr>
          <w:rFonts w:asciiTheme="majorHAnsi" w:hAnsiTheme="majorHAnsi"/>
          <w:bCs/>
          <w:color w:val="0070C0"/>
          <w:lang w:val="en-US"/>
        </w:rPr>
        <w:t>gender justice network et Congo Men’s network</w:t>
      </w:r>
      <w:r w:rsidRPr="002A3568">
        <w:rPr>
          <w:rFonts w:asciiTheme="majorHAnsi" w:hAnsiTheme="majorHAnsi"/>
          <w:bCs/>
          <w:color w:val="0070C0"/>
          <w:lang w:val="en-US"/>
        </w:rPr>
        <w:t>»</w:t>
      </w:r>
    </w:p>
    <w:p w:rsidR="00A15649" w:rsidRPr="002A3568" w:rsidRDefault="00A15649" w:rsidP="001E22D0">
      <w:pPr>
        <w:rPr>
          <w:rFonts w:asciiTheme="majorHAnsi" w:hAnsiTheme="majorHAnsi"/>
          <w:b/>
          <w:bCs/>
          <w:lang w:val="en-US"/>
        </w:rPr>
      </w:pPr>
    </w:p>
    <w:p w:rsidR="00A15649" w:rsidRPr="002A3568" w:rsidRDefault="00A15649" w:rsidP="001E22D0">
      <w:pPr>
        <w:rPr>
          <w:rFonts w:asciiTheme="majorHAnsi" w:hAnsiTheme="majorHAnsi"/>
          <w:b/>
          <w:bCs/>
          <w:lang w:val="en-US"/>
        </w:rPr>
      </w:pPr>
    </w:p>
    <w:p w:rsidR="00F31521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Partenariats stratégiques et parties concernées cruciaux:</w:t>
      </w:r>
    </w:p>
    <w:p w:rsidR="00A15649" w:rsidRPr="004B2554" w:rsidRDefault="00A15649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PNMLS, PNLS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MINISTERE DE LA JUSTICE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MINISTERE DU GENRE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LA POLICE ET FORCES ARMES</w:t>
      </w:r>
    </w:p>
    <w:p w:rsidR="00A15649" w:rsidRPr="00584CE1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 w:rsidRPr="00584CE1">
        <w:rPr>
          <w:rFonts w:asciiTheme="majorHAnsi" w:hAnsiTheme="majorHAnsi"/>
          <w:bCs/>
          <w:color w:val="0070C0"/>
          <w:lang w:val="fr-FR"/>
        </w:rPr>
        <w:t>Les agences du  SNU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USAID, PEPFAR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Les OSC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LES BI ET MULTI LATERAUX</w:t>
      </w:r>
    </w:p>
    <w:p w:rsidR="00A15649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ONGI</w:t>
      </w:r>
    </w:p>
    <w:p w:rsidR="00A15649" w:rsidRPr="00584CE1" w:rsidRDefault="00A15649" w:rsidP="00A15649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 xml:space="preserve">Men </w:t>
      </w:r>
      <w:proofErr w:type="spellStart"/>
      <w:r>
        <w:rPr>
          <w:rFonts w:asciiTheme="majorHAnsi" w:hAnsiTheme="majorHAnsi"/>
          <w:bCs/>
          <w:color w:val="0070C0"/>
          <w:lang w:val="fr-FR"/>
        </w:rPr>
        <w:t>angage</w:t>
      </w:r>
      <w:proofErr w:type="spellEnd"/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e:</w:t>
      </w:r>
      <w:r w:rsidR="00A15649">
        <w:rPr>
          <w:rFonts w:asciiTheme="majorHAnsi" w:hAnsiTheme="majorHAnsi"/>
          <w:b/>
          <w:bCs/>
          <w:lang w:val="fr-FR"/>
        </w:rPr>
        <w:t xml:space="preserve"> 24 mois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Coûts estimés</w:t>
      </w:r>
      <w:r w:rsidRPr="004B2554">
        <w:rPr>
          <w:rFonts w:asciiTheme="majorHAnsi" w:hAnsiTheme="majorHAnsi"/>
          <w:b/>
          <w:bCs/>
          <w:lang w:val="fr-FR"/>
        </w:rPr>
        <w:t>:</w:t>
      </w:r>
      <w:r w:rsidR="00A15649">
        <w:rPr>
          <w:rFonts w:asciiTheme="majorHAnsi" w:hAnsiTheme="majorHAnsi"/>
          <w:b/>
          <w:bCs/>
          <w:lang w:val="fr-FR"/>
        </w:rPr>
        <w:t xml:space="preserve">   13 000 000 $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F31521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Action clé / stratégie 4: Engager et atteindre les populations affectées principales</w:t>
      </w: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6A5EED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FF0000"/>
          <w:lang w:val="fr-FR"/>
        </w:rPr>
      </w:pPr>
      <w:r w:rsidRPr="006A5EED">
        <w:rPr>
          <w:rFonts w:asciiTheme="majorHAnsi" w:hAnsiTheme="majorHAnsi"/>
          <w:bCs/>
          <w:color w:val="FF0000"/>
          <w:lang w:val="fr-FR"/>
        </w:rPr>
        <w:t>Appui aux activités médiatiques avec les radios communautaires</w:t>
      </w:r>
    </w:p>
    <w:p w:rsidR="00DE6FD3" w:rsidRP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 w:rsidRPr="00DE6FD3">
        <w:rPr>
          <w:rFonts w:asciiTheme="majorHAnsi" w:hAnsiTheme="majorHAnsi"/>
          <w:bCs/>
          <w:color w:val="0070C0"/>
          <w:lang w:val="fr-FR"/>
        </w:rPr>
        <w:t xml:space="preserve">Appui aux activités de sensibilisation et de mobilisation </w:t>
      </w:r>
      <w:r>
        <w:rPr>
          <w:rFonts w:asciiTheme="majorHAnsi" w:hAnsiTheme="majorHAnsi"/>
          <w:bCs/>
          <w:color w:val="0070C0"/>
          <w:lang w:val="fr-FR"/>
        </w:rPr>
        <w:t>communautaires des populations affectées,</w:t>
      </w:r>
    </w:p>
    <w:p w:rsidR="00DE6FD3" w:rsidRP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Appui aux plans de protection communautaire</w:t>
      </w:r>
    </w:p>
    <w:p w:rsidR="00DE6FD3" w:rsidRPr="00DE6FD3" w:rsidRDefault="00DE6FD3" w:rsidP="00DE6FD3">
      <w:pPr>
        <w:pStyle w:val="Paragraphedeliste"/>
        <w:ind w:left="284"/>
        <w:jc w:val="both"/>
        <w:rPr>
          <w:rFonts w:asciiTheme="majorHAnsi" w:hAnsiTheme="majorHAnsi"/>
          <w:bCs/>
          <w:color w:val="0070C0"/>
          <w:lang w:val="fr-FR"/>
        </w:rPr>
      </w:pPr>
    </w:p>
    <w:p w:rsidR="00F31521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Partenariats stratégiques et parties concernées cruciaux:</w:t>
      </w:r>
    </w:p>
    <w:p w:rsidR="00DE6FD3" w:rsidRPr="004B2554" w:rsidRDefault="00DE6FD3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PNMLS, PNLS</w:t>
      </w: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MINISTERE DE LA JUSTICE</w:t>
      </w: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MINISTERE DU GENRE</w:t>
      </w: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LA POLICE ET FORCES ARMES</w:t>
      </w:r>
    </w:p>
    <w:p w:rsidR="00DE6FD3" w:rsidRPr="00584CE1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 w:rsidRPr="00584CE1">
        <w:rPr>
          <w:rFonts w:asciiTheme="majorHAnsi" w:hAnsiTheme="majorHAnsi"/>
          <w:bCs/>
          <w:color w:val="0070C0"/>
          <w:lang w:val="fr-FR"/>
        </w:rPr>
        <w:t>Les agences du  SNU</w:t>
      </w: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USAID, PEPFAR</w:t>
      </w: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lastRenderedPageBreak/>
        <w:t>Les OSC</w:t>
      </w: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LES BI ET MULTI LATERAUX</w:t>
      </w:r>
    </w:p>
    <w:p w:rsidR="00DE6FD3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>ONGI</w:t>
      </w:r>
    </w:p>
    <w:p w:rsidR="00DE6FD3" w:rsidRPr="00584CE1" w:rsidRDefault="00DE6FD3" w:rsidP="00DE6FD3">
      <w:pPr>
        <w:pStyle w:val="Paragraphedeliste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bCs/>
          <w:color w:val="0070C0"/>
          <w:lang w:val="fr-FR"/>
        </w:rPr>
      </w:pPr>
      <w:r>
        <w:rPr>
          <w:rFonts w:asciiTheme="majorHAnsi" w:hAnsiTheme="majorHAnsi"/>
          <w:bCs/>
          <w:color w:val="0070C0"/>
          <w:lang w:val="fr-FR"/>
        </w:rPr>
        <w:t xml:space="preserve">Men </w:t>
      </w:r>
      <w:proofErr w:type="spellStart"/>
      <w:r>
        <w:rPr>
          <w:rFonts w:asciiTheme="majorHAnsi" w:hAnsiTheme="majorHAnsi"/>
          <w:bCs/>
          <w:color w:val="0070C0"/>
          <w:lang w:val="fr-FR"/>
        </w:rPr>
        <w:t>angage</w:t>
      </w:r>
      <w:proofErr w:type="spellEnd"/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e:</w:t>
      </w:r>
      <w:r w:rsidR="00DE6FD3">
        <w:rPr>
          <w:rFonts w:asciiTheme="majorHAnsi" w:hAnsiTheme="majorHAnsi"/>
          <w:b/>
          <w:bCs/>
          <w:lang w:val="fr-FR"/>
        </w:rPr>
        <w:t xml:space="preserve"> 24 mois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Coûts estimés</w:t>
      </w:r>
      <w:r w:rsidRPr="004B2554">
        <w:rPr>
          <w:rFonts w:asciiTheme="majorHAnsi" w:hAnsiTheme="majorHAnsi"/>
          <w:b/>
          <w:bCs/>
          <w:lang w:val="fr-FR"/>
        </w:rPr>
        <w:t>:</w:t>
      </w:r>
      <w:r w:rsidR="006A5EED">
        <w:rPr>
          <w:rFonts w:asciiTheme="majorHAnsi" w:hAnsiTheme="majorHAnsi"/>
          <w:b/>
          <w:bCs/>
          <w:lang w:val="fr-FR"/>
        </w:rPr>
        <w:t xml:space="preserve"> </w:t>
      </w:r>
      <w:r w:rsidR="00DE6FD3">
        <w:rPr>
          <w:rFonts w:asciiTheme="majorHAnsi" w:hAnsiTheme="majorHAnsi"/>
          <w:b/>
          <w:bCs/>
          <w:lang w:val="fr-FR"/>
        </w:rPr>
        <w:t>3 000 000 $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BD759E" w:rsidRPr="004B2554" w:rsidRDefault="00BD759E" w:rsidP="00BD759E">
      <w:pPr>
        <w:rPr>
          <w:rFonts w:asciiTheme="majorHAnsi" w:hAnsiTheme="majorHAnsi"/>
          <w:b/>
          <w:lang w:val="fr-FR"/>
        </w:rPr>
      </w:pPr>
    </w:p>
    <w:p w:rsidR="00BD759E" w:rsidRPr="004B2554" w:rsidRDefault="00BD759E" w:rsidP="00BD759E">
      <w:pPr>
        <w:pStyle w:val="Paragraphedeliste"/>
        <w:ind w:left="1800"/>
        <w:rPr>
          <w:rFonts w:asciiTheme="majorHAnsi" w:hAnsiTheme="majorHAnsi"/>
          <w:lang w:val="fr-FR"/>
        </w:rPr>
      </w:pP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1A75CB" w:rsidRPr="004B2554" w:rsidRDefault="001A75CB">
      <w:pPr>
        <w:rPr>
          <w:rFonts w:asciiTheme="majorHAnsi" w:hAnsiTheme="majorHAnsi"/>
          <w:lang w:val="fr-FR"/>
        </w:rPr>
      </w:pPr>
    </w:p>
    <w:p w:rsidR="003551C8" w:rsidRPr="004B2554" w:rsidRDefault="003551C8">
      <w:pPr>
        <w:rPr>
          <w:rFonts w:asciiTheme="majorHAnsi" w:hAnsiTheme="majorHAnsi"/>
          <w:lang w:val="fr-FR"/>
        </w:rPr>
      </w:pPr>
    </w:p>
    <w:sectPr w:rsidR="003551C8" w:rsidRPr="004B2554" w:rsidSect="001E22D0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E00"/>
    <w:multiLevelType w:val="hybridMultilevel"/>
    <w:tmpl w:val="F82AFD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781"/>
    <w:multiLevelType w:val="hybridMultilevel"/>
    <w:tmpl w:val="DF287B60"/>
    <w:lvl w:ilvl="0" w:tplc="3200A288">
      <w:start w:val="3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21D06"/>
    <w:multiLevelType w:val="hybridMultilevel"/>
    <w:tmpl w:val="5F524D38"/>
    <w:lvl w:ilvl="0" w:tplc="EEA6E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A35"/>
    <w:multiLevelType w:val="hybridMultilevel"/>
    <w:tmpl w:val="ECD41B74"/>
    <w:lvl w:ilvl="0" w:tplc="959C2D32">
      <w:start w:val="1"/>
      <w:numFmt w:val="bullet"/>
      <w:lvlText w:val=""/>
      <w:lvlJc w:val="left"/>
      <w:pPr>
        <w:ind w:left="17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F434BB"/>
    <w:multiLevelType w:val="hybridMultilevel"/>
    <w:tmpl w:val="2DDEF8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4044"/>
    <w:multiLevelType w:val="hybridMultilevel"/>
    <w:tmpl w:val="4D8C82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503DC8"/>
    <w:multiLevelType w:val="hybridMultilevel"/>
    <w:tmpl w:val="C29A2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17A7"/>
    <w:multiLevelType w:val="hybridMultilevel"/>
    <w:tmpl w:val="4BDE1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6AAB"/>
    <w:multiLevelType w:val="hybridMultilevel"/>
    <w:tmpl w:val="214E1B74"/>
    <w:lvl w:ilvl="0" w:tplc="602E2740">
      <w:start w:val="10"/>
      <w:numFmt w:val="bullet"/>
      <w:lvlText w:val=""/>
      <w:lvlJc w:val="left"/>
      <w:pPr>
        <w:ind w:left="360" w:hanging="360"/>
      </w:pPr>
      <w:rPr>
        <w:rFonts w:ascii="Wingdings" w:eastAsia="MS Mincho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B3539"/>
    <w:multiLevelType w:val="hybridMultilevel"/>
    <w:tmpl w:val="05BE8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A2648"/>
    <w:multiLevelType w:val="hybridMultilevel"/>
    <w:tmpl w:val="C696EB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72729"/>
    <w:multiLevelType w:val="hybridMultilevel"/>
    <w:tmpl w:val="315E2B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F5949"/>
    <w:multiLevelType w:val="hybridMultilevel"/>
    <w:tmpl w:val="3FBA4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8"/>
    <w:rsid w:val="00006E0A"/>
    <w:rsid w:val="00103F06"/>
    <w:rsid w:val="0015716F"/>
    <w:rsid w:val="0018444F"/>
    <w:rsid w:val="001A75CB"/>
    <w:rsid w:val="001C5AEA"/>
    <w:rsid w:val="001E22D0"/>
    <w:rsid w:val="00215247"/>
    <w:rsid w:val="00276E18"/>
    <w:rsid w:val="0028403E"/>
    <w:rsid w:val="0028782A"/>
    <w:rsid w:val="002A1F4D"/>
    <w:rsid w:val="002A3568"/>
    <w:rsid w:val="002B62B3"/>
    <w:rsid w:val="002B77E9"/>
    <w:rsid w:val="0033624C"/>
    <w:rsid w:val="003551C8"/>
    <w:rsid w:val="00380108"/>
    <w:rsid w:val="003E022C"/>
    <w:rsid w:val="00412C3F"/>
    <w:rsid w:val="00417775"/>
    <w:rsid w:val="004530D3"/>
    <w:rsid w:val="004B2554"/>
    <w:rsid w:val="00526A33"/>
    <w:rsid w:val="005425D8"/>
    <w:rsid w:val="00567089"/>
    <w:rsid w:val="00584CE1"/>
    <w:rsid w:val="005B35EF"/>
    <w:rsid w:val="005C18A7"/>
    <w:rsid w:val="005C5CD1"/>
    <w:rsid w:val="00634EF1"/>
    <w:rsid w:val="00677391"/>
    <w:rsid w:val="00683DCC"/>
    <w:rsid w:val="00684DCA"/>
    <w:rsid w:val="00694B0E"/>
    <w:rsid w:val="006A5EED"/>
    <w:rsid w:val="00781162"/>
    <w:rsid w:val="00797B9E"/>
    <w:rsid w:val="008817E2"/>
    <w:rsid w:val="008832C3"/>
    <w:rsid w:val="0092773E"/>
    <w:rsid w:val="0095447B"/>
    <w:rsid w:val="009637DC"/>
    <w:rsid w:val="009651B7"/>
    <w:rsid w:val="00A15649"/>
    <w:rsid w:val="00A5408A"/>
    <w:rsid w:val="00A77E2B"/>
    <w:rsid w:val="00A86A63"/>
    <w:rsid w:val="00A95CB6"/>
    <w:rsid w:val="00AE71D6"/>
    <w:rsid w:val="00B16FFF"/>
    <w:rsid w:val="00B36398"/>
    <w:rsid w:val="00B700C8"/>
    <w:rsid w:val="00B8405B"/>
    <w:rsid w:val="00BD759E"/>
    <w:rsid w:val="00BF1AA9"/>
    <w:rsid w:val="00C45CA2"/>
    <w:rsid w:val="00C81B50"/>
    <w:rsid w:val="00C90DC3"/>
    <w:rsid w:val="00D35568"/>
    <w:rsid w:val="00D41722"/>
    <w:rsid w:val="00DE6FD3"/>
    <w:rsid w:val="00E06775"/>
    <w:rsid w:val="00E80F66"/>
    <w:rsid w:val="00E90CAA"/>
    <w:rsid w:val="00F31521"/>
    <w:rsid w:val="00F60F77"/>
    <w:rsid w:val="00F770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C8"/>
    <w:rPr>
      <w:rFonts w:ascii="Lucida Grande" w:hAnsi="Lucida Grande"/>
      <w:sz w:val="18"/>
      <w:szCs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526A3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A3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C8"/>
    <w:rPr>
      <w:rFonts w:ascii="Lucida Grande" w:hAnsi="Lucida Grande"/>
      <w:sz w:val="18"/>
      <w:szCs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526A3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A3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eng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4544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Erick Ngoie</cp:lastModifiedBy>
  <cp:revision>2</cp:revision>
  <dcterms:created xsi:type="dcterms:W3CDTF">2013-09-19T10:30:00Z</dcterms:created>
  <dcterms:modified xsi:type="dcterms:W3CDTF">2013-09-19T10:30:00Z</dcterms:modified>
</cp:coreProperties>
</file>