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BE" w:rsidRPr="00AA3A40" w:rsidRDefault="009C2501">
      <w:pPr>
        <w:rPr>
          <w:b/>
        </w:rPr>
      </w:pPr>
      <w:r w:rsidRPr="00AA3A40">
        <w:rPr>
          <w:b/>
        </w:rPr>
        <w:t>Integrating strategies to address gender based violence and engage men and boys to advance gender equality through national HIV strategies and plans</w:t>
      </w:r>
    </w:p>
    <w:p w:rsidR="009C2501" w:rsidRPr="00AA3A40" w:rsidRDefault="009C2501" w:rsidP="009C2501">
      <w:pPr>
        <w:tabs>
          <w:tab w:val="left" w:pos="2117"/>
        </w:tabs>
        <w:jc w:val="center"/>
      </w:pPr>
      <w:r w:rsidRPr="00AA3A40">
        <w:t>Country Action Plan-Template</w:t>
      </w:r>
    </w:p>
    <w:p w:rsidR="009C2501" w:rsidRPr="00AA3A40" w:rsidRDefault="009C2501" w:rsidP="009C2501">
      <w:pPr>
        <w:tabs>
          <w:tab w:val="left" w:pos="2117"/>
        </w:tabs>
      </w:pPr>
      <w:r w:rsidRPr="00AA3A40">
        <w:t xml:space="preserve">Country: </w:t>
      </w:r>
      <w:r w:rsidRPr="00AA3A40">
        <w:rPr>
          <w:b/>
          <w:color w:val="1F497D" w:themeColor="text2"/>
        </w:rPr>
        <w:t>MALAWI</w:t>
      </w:r>
    </w:p>
    <w:tbl>
      <w:tblPr>
        <w:tblStyle w:val="TableGrid"/>
        <w:tblW w:w="0" w:type="auto"/>
        <w:tblLook w:val="04A0"/>
      </w:tblPr>
      <w:tblGrid>
        <w:gridCol w:w="1908"/>
        <w:gridCol w:w="3240"/>
        <w:gridCol w:w="2610"/>
        <w:gridCol w:w="1818"/>
      </w:tblGrid>
      <w:tr w:rsidR="009C2501" w:rsidRPr="00AA3A40" w:rsidTr="004B3A8D">
        <w:tc>
          <w:tcPr>
            <w:tcW w:w="9576" w:type="dxa"/>
            <w:gridSpan w:val="4"/>
          </w:tcPr>
          <w:p w:rsidR="009C2501" w:rsidRPr="00AA3A40" w:rsidRDefault="009C2501">
            <w:pPr>
              <w:rPr>
                <w:b/>
                <w:i/>
              </w:rPr>
            </w:pPr>
            <w:r w:rsidRPr="00AA3A40">
              <w:rPr>
                <w:b/>
                <w:i/>
              </w:rPr>
              <w:t>Green-light thinking for addressing gender based violence in the context of HIV</w:t>
            </w:r>
          </w:p>
          <w:p w:rsidR="009C2501" w:rsidRPr="00AA3A40" w:rsidRDefault="009C2501">
            <w:pPr>
              <w:rPr>
                <w:b/>
              </w:rPr>
            </w:pPr>
          </w:p>
          <w:p w:rsidR="009C2501" w:rsidRPr="00AA3A40" w:rsidRDefault="009C2501">
            <w:r w:rsidRPr="00AA3A40">
              <w:rPr>
                <w:b/>
              </w:rPr>
              <w:t>Vision:</w:t>
            </w:r>
            <w:r w:rsidRPr="00AA3A40">
              <w:t xml:space="preserve"> A GBV FREE MALAWI</w:t>
            </w:r>
          </w:p>
          <w:p w:rsidR="009C2501" w:rsidRPr="00AA3A40" w:rsidRDefault="009C2501"/>
        </w:tc>
      </w:tr>
      <w:tr w:rsidR="009C2501" w:rsidRPr="00AA3A40" w:rsidTr="009C2501">
        <w:tc>
          <w:tcPr>
            <w:tcW w:w="5148" w:type="dxa"/>
            <w:gridSpan w:val="2"/>
          </w:tcPr>
          <w:p w:rsidR="009C2501" w:rsidRPr="00AA3A40" w:rsidRDefault="009C2501">
            <w:pPr>
              <w:rPr>
                <w:b/>
                <w:i/>
              </w:rPr>
            </w:pPr>
            <w:r w:rsidRPr="00AA3A40">
              <w:rPr>
                <w:b/>
                <w:i/>
              </w:rPr>
              <w:t>Gaps in national policies and plans</w:t>
            </w:r>
          </w:p>
          <w:p w:rsidR="009C2501" w:rsidRPr="00AA3A40" w:rsidRDefault="009C2501" w:rsidP="009C2501">
            <w:pPr>
              <w:pStyle w:val="ListParagraph"/>
              <w:numPr>
                <w:ilvl w:val="0"/>
                <w:numId w:val="1"/>
              </w:numPr>
            </w:pPr>
            <w:r w:rsidRPr="00AA3A40">
              <w:t>Policies exclusively addressing issues of women and girls only.</w:t>
            </w:r>
          </w:p>
          <w:p w:rsidR="009C2501" w:rsidRPr="00AA3A40" w:rsidRDefault="009C2501" w:rsidP="009C2501">
            <w:pPr>
              <w:pStyle w:val="ListParagraph"/>
              <w:numPr>
                <w:ilvl w:val="0"/>
                <w:numId w:val="1"/>
              </w:numPr>
            </w:pPr>
            <w:r w:rsidRPr="00AA3A40">
              <w:t>Lack of addressing systems and st</w:t>
            </w:r>
            <w:r w:rsidR="00AA3A40" w:rsidRPr="00AA3A40">
              <w:t>ructures that perpetuate GBV e.g. Government structures,</w:t>
            </w:r>
            <w:r w:rsidRPr="00AA3A40">
              <w:t xml:space="preserve"> family, peers groups, cultural</w:t>
            </w:r>
            <w:r w:rsidR="00BF6D31" w:rsidRPr="00AA3A40">
              <w:t xml:space="preserve"> </w:t>
            </w:r>
            <w:r w:rsidRPr="00AA3A40">
              <w:t>&amp;</w:t>
            </w:r>
            <w:r w:rsidR="00BF6D31" w:rsidRPr="00AA3A40">
              <w:t xml:space="preserve"> </w:t>
            </w:r>
            <w:r w:rsidRPr="00AA3A40">
              <w:t xml:space="preserve">traditional </w:t>
            </w:r>
            <w:r w:rsidR="00BF6D31" w:rsidRPr="00AA3A40">
              <w:t>systems etc.</w:t>
            </w:r>
          </w:p>
          <w:p w:rsidR="00BF6D31" w:rsidRPr="00AA3A40" w:rsidRDefault="00BF6D31" w:rsidP="009C2501">
            <w:pPr>
              <w:pStyle w:val="ListParagraph"/>
              <w:numPr>
                <w:ilvl w:val="0"/>
                <w:numId w:val="1"/>
              </w:numPr>
            </w:pPr>
            <w:r w:rsidRPr="00AA3A40">
              <w:t>Inadequate resources to address GBV and HIV interventions.</w:t>
            </w:r>
          </w:p>
          <w:p w:rsidR="009C2501" w:rsidRPr="00AA3A40" w:rsidRDefault="009C2501"/>
        </w:tc>
        <w:tc>
          <w:tcPr>
            <w:tcW w:w="4428" w:type="dxa"/>
            <w:gridSpan w:val="2"/>
          </w:tcPr>
          <w:p w:rsidR="009C2501" w:rsidRPr="00AA3A40" w:rsidRDefault="009C2501">
            <w:pPr>
              <w:rPr>
                <w:b/>
                <w:i/>
              </w:rPr>
            </w:pPr>
            <w:r w:rsidRPr="00AA3A40">
              <w:rPr>
                <w:b/>
                <w:i/>
              </w:rPr>
              <w:t>Priority areas for advocacy around national policies and plans</w:t>
            </w:r>
          </w:p>
          <w:p w:rsidR="00BF6D31" w:rsidRPr="00AA3A40" w:rsidRDefault="00BF6D31" w:rsidP="00BF6D31">
            <w:pPr>
              <w:pStyle w:val="ListParagraph"/>
              <w:numPr>
                <w:ilvl w:val="0"/>
                <w:numId w:val="3"/>
              </w:numPr>
            </w:pPr>
            <w:r w:rsidRPr="00AA3A40">
              <w:t>Policies to engage men and boys in addition to existing policies that exclusively address issues of women and girls.</w:t>
            </w:r>
          </w:p>
          <w:p w:rsidR="00BF6D31" w:rsidRPr="00AA3A40" w:rsidRDefault="00BF6D31" w:rsidP="00BF6D31">
            <w:pPr>
              <w:pStyle w:val="ListParagraph"/>
              <w:numPr>
                <w:ilvl w:val="0"/>
                <w:numId w:val="3"/>
              </w:numPr>
            </w:pPr>
            <w:r w:rsidRPr="00AA3A40">
              <w:t>Policies to incorporate principles to address systems and structures that perpetrate GBV</w:t>
            </w:r>
            <w:r w:rsidR="000C349B">
              <w:t xml:space="preserve"> including advancing MIWA</w:t>
            </w:r>
          </w:p>
          <w:p w:rsidR="006E052E" w:rsidRDefault="00AA3A40" w:rsidP="007F605B">
            <w:pPr>
              <w:pStyle w:val="ListParagraph"/>
              <w:numPr>
                <w:ilvl w:val="0"/>
                <w:numId w:val="3"/>
              </w:numPr>
            </w:pPr>
            <w:r w:rsidRPr="00AA3A40">
              <w:t xml:space="preserve">Improve </w:t>
            </w:r>
            <w:r w:rsidR="006E052E">
              <w:t xml:space="preserve">access and uptake HIV and AIDS related services including SRH </w:t>
            </w:r>
          </w:p>
          <w:p w:rsidR="009C2501" w:rsidRPr="00AA3A40" w:rsidRDefault="006E052E" w:rsidP="006E052E">
            <w:pPr>
              <w:pStyle w:val="ListParagraph"/>
              <w:numPr>
                <w:ilvl w:val="0"/>
                <w:numId w:val="3"/>
              </w:numPr>
            </w:pPr>
            <w:r>
              <w:t xml:space="preserve">Improve </w:t>
            </w:r>
            <w:r w:rsidR="00AA3A40" w:rsidRPr="00AA3A40">
              <w:t>resource mobilisation</w:t>
            </w:r>
            <w:r>
              <w:t xml:space="preserve"> including the i</w:t>
            </w:r>
            <w:r w:rsidR="00BF6D31" w:rsidRPr="00AA3A40">
              <w:t>mplement</w:t>
            </w:r>
            <w:r>
              <w:t xml:space="preserve">ation of </w:t>
            </w:r>
            <w:r w:rsidR="00BF6D31" w:rsidRPr="00AA3A40">
              <w:t xml:space="preserve">Gender Responsive Budgeting (GRB) </w:t>
            </w:r>
          </w:p>
        </w:tc>
      </w:tr>
      <w:tr w:rsidR="009C2501" w:rsidRPr="00AA3A40" w:rsidTr="004B3A8D">
        <w:tc>
          <w:tcPr>
            <w:tcW w:w="9576" w:type="dxa"/>
            <w:gridSpan w:val="4"/>
          </w:tcPr>
          <w:p w:rsidR="009C2501" w:rsidRPr="00AA3A40" w:rsidRDefault="009C2501">
            <w:pPr>
              <w:rPr>
                <w:b/>
                <w:i/>
              </w:rPr>
            </w:pPr>
            <w:r w:rsidRPr="00AA3A40">
              <w:rPr>
                <w:b/>
                <w:i/>
              </w:rPr>
              <w:t>Entry points to influencing national GBV-HIV policies and plans</w:t>
            </w:r>
          </w:p>
          <w:p w:rsidR="009C2501" w:rsidRPr="00AA3A40" w:rsidRDefault="004A2967" w:rsidP="004A2967">
            <w:pPr>
              <w:pStyle w:val="ListParagraph"/>
              <w:numPr>
                <w:ilvl w:val="0"/>
                <w:numId w:val="6"/>
              </w:numPr>
            </w:pPr>
            <w:r w:rsidRPr="00AA3A40">
              <w:t>National response to combat Gender Based Violence 2008-2013</w:t>
            </w:r>
          </w:p>
          <w:p w:rsidR="005E16D6" w:rsidRPr="00AA3A40" w:rsidRDefault="005E16D6" w:rsidP="004A2967">
            <w:pPr>
              <w:pStyle w:val="ListParagraph"/>
              <w:numPr>
                <w:ilvl w:val="0"/>
                <w:numId w:val="6"/>
              </w:numPr>
            </w:pPr>
            <w:r w:rsidRPr="00AA3A40">
              <w:t>National HIV and AIDS strategic plan 2012-2016 and Implementation plan</w:t>
            </w:r>
          </w:p>
          <w:p w:rsidR="004A2967" w:rsidRPr="00AA3A40" w:rsidRDefault="004A2967" w:rsidP="004A2967">
            <w:pPr>
              <w:pStyle w:val="ListParagraph"/>
              <w:numPr>
                <w:ilvl w:val="0"/>
                <w:numId w:val="6"/>
              </w:numPr>
            </w:pPr>
            <w:r w:rsidRPr="00AA3A40">
              <w:t>Draft National AIDS Commission Strateg</w:t>
            </w:r>
            <w:r w:rsidR="005E16D6" w:rsidRPr="00AA3A40">
              <w:t xml:space="preserve">ic planning process </w:t>
            </w:r>
          </w:p>
          <w:p w:rsidR="005E16D6" w:rsidRDefault="005E16D6" w:rsidP="004A2967">
            <w:pPr>
              <w:pStyle w:val="ListParagraph"/>
              <w:numPr>
                <w:ilvl w:val="0"/>
                <w:numId w:val="6"/>
              </w:numPr>
            </w:pPr>
            <w:r w:rsidRPr="00AA3A40">
              <w:t>HIV and AIDS legislation process</w:t>
            </w:r>
          </w:p>
          <w:p w:rsidR="00303ADE" w:rsidRDefault="00303ADE" w:rsidP="004A2967">
            <w:pPr>
              <w:pStyle w:val="ListParagraph"/>
              <w:numPr>
                <w:ilvl w:val="0"/>
                <w:numId w:val="6"/>
              </w:numPr>
            </w:pPr>
            <w:r>
              <w:t>National HIV and AIDS Policy</w:t>
            </w:r>
          </w:p>
          <w:p w:rsidR="00075526" w:rsidRPr="00AA3A40" w:rsidRDefault="00075526" w:rsidP="004A2967">
            <w:pPr>
              <w:pStyle w:val="ListParagraph"/>
              <w:numPr>
                <w:ilvl w:val="0"/>
                <w:numId w:val="6"/>
              </w:numPr>
            </w:pPr>
            <w:r>
              <w:t>National Gender Policy</w:t>
            </w:r>
          </w:p>
          <w:p w:rsidR="009C2501" w:rsidRDefault="005E16D6" w:rsidP="005E16D6">
            <w:pPr>
              <w:pStyle w:val="ListParagraph"/>
              <w:numPr>
                <w:ilvl w:val="0"/>
                <w:numId w:val="6"/>
              </w:numPr>
            </w:pPr>
            <w:r w:rsidRPr="00AA3A40">
              <w:t xml:space="preserve">Men for Gender equality now </w:t>
            </w:r>
            <w:r w:rsidR="00FE24E9">
              <w:t xml:space="preserve">country </w:t>
            </w:r>
            <w:r w:rsidRPr="00AA3A40">
              <w:t>strategy</w:t>
            </w:r>
          </w:p>
          <w:p w:rsidR="006652E4" w:rsidRPr="00AA3A40" w:rsidRDefault="006652E4" w:rsidP="005E16D6">
            <w:pPr>
              <w:pStyle w:val="ListParagraph"/>
              <w:numPr>
                <w:ilvl w:val="0"/>
                <w:numId w:val="6"/>
              </w:numPr>
            </w:pPr>
            <w:r>
              <w:t xml:space="preserve">National Youth Policy </w:t>
            </w:r>
          </w:p>
          <w:p w:rsidR="007F605B" w:rsidRDefault="007F605B" w:rsidP="005E16D6">
            <w:pPr>
              <w:pStyle w:val="ListParagraph"/>
              <w:numPr>
                <w:ilvl w:val="0"/>
                <w:numId w:val="6"/>
              </w:numPr>
            </w:pPr>
            <w:r w:rsidRPr="00AA3A40">
              <w:t>Review of the Prevention of Domestic Violence Act No 5 of 2006</w:t>
            </w:r>
          </w:p>
          <w:p w:rsidR="00AA3A40" w:rsidRDefault="00AA3A40" w:rsidP="005E16D6">
            <w:pPr>
              <w:pStyle w:val="ListParagraph"/>
              <w:numPr>
                <w:ilvl w:val="0"/>
                <w:numId w:val="6"/>
              </w:numPr>
            </w:pPr>
            <w:r>
              <w:t>National TWG on GBV</w:t>
            </w:r>
          </w:p>
          <w:p w:rsidR="00AA3A40" w:rsidRDefault="00AA3A40" w:rsidP="005E16D6">
            <w:pPr>
              <w:pStyle w:val="ListParagraph"/>
              <w:numPr>
                <w:ilvl w:val="0"/>
                <w:numId w:val="6"/>
              </w:numPr>
            </w:pPr>
            <w:r>
              <w:t>National Steering Committee on Gender</w:t>
            </w:r>
          </w:p>
          <w:p w:rsidR="00AA3A40" w:rsidRPr="00AA3A40" w:rsidRDefault="00AA3A40" w:rsidP="005E16D6">
            <w:pPr>
              <w:pStyle w:val="ListParagraph"/>
              <w:numPr>
                <w:ilvl w:val="0"/>
                <w:numId w:val="6"/>
              </w:numPr>
            </w:pPr>
            <w:r>
              <w:t>Development Assistance Group On Gender (DAGG)</w:t>
            </w:r>
          </w:p>
          <w:p w:rsidR="009C2501" w:rsidRPr="00AA3A40" w:rsidRDefault="009C2501"/>
        </w:tc>
      </w:tr>
      <w:tr w:rsidR="009C2501" w:rsidRPr="00AA3A40" w:rsidTr="00774577">
        <w:tc>
          <w:tcPr>
            <w:tcW w:w="1908" w:type="dxa"/>
          </w:tcPr>
          <w:p w:rsidR="009C2501" w:rsidRPr="00AA3A40" w:rsidRDefault="009C2501">
            <w:pPr>
              <w:rPr>
                <w:b/>
                <w:i/>
              </w:rPr>
            </w:pPr>
            <w:r w:rsidRPr="00AA3A40">
              <w:rPr>
                <w:b/>
                <w:i/>
              </w:rPr>
              <w:t>Time frame</w:t>
            </w:r>
          </w:p>
        </w:tc>
        <w:tc>
          <w:tcPr>
            <w:tcW w:w="5850" w:type="dxa"/>
            <w:gridSpan w:val="2"/>
          </w:tcPr>
          <w:p w:rsidR="009C2501" w:rsidRPr="00AA3A40" w:rsidRDefault="004B3A8D" w:rsidP="004B3A8D">
            <w:r w:rsidRPr="00B54EAF">
              <w:rPr>
                <w:b/>
                <w:i/>
              </w:rPr>
              <w:t>Key action/strategy:</w:t>
            </w:r>
            <w:r>
              <w:t xml:space="preserve"> </w:t>
            </w:r>
            <w:r w:rsidRPr="00B54EAF">
              <w:rPr>
                <w:b/>
                <w:i/>
                <w:color w:val="0070C0"/>
              </w:rPr>
              <w:t>Immediate/Preliminary activities</w:t>
            </w:r>
          </w:p>
        </w:tc>
        <w:tc>
          <w:tcPr>
            <w:tcW w:w="1818" w:type="dxa"/>
          </w:tcPr>
          <w:p w:rsidR="009C2501" w:rsidRPr="00AA3A40" w:rsidRDefault="009C2501">
            <w:pPr>
              <w:rPr>
                <w:b/>
              </w:rPr>
            </w:pPr>
            <w:r w:rsidRPr="00AA3A40">
              <w:rPr>
                <w:b/>
              </w:rPr>
              <w:t>Partnerships</w:t>
            </w:r>
          </w:p>
        </w:tc>
      </w:tr>
      <w:tr w:rsidR="00B54EAF" w:rsidRPr="00AA3A40" w:rsidTr="00774577">
        <w:tc>
          <w:tcPr>
            <w:tcW w:w="1908" w:type="dxa"/>
          </w:tcPr>
          <w:p w:rsidR="00B54EAF" w:rsidRPr="001D1C21" w:rsidRDefault="001D1C21">
            <w:r w:rsidRPr="00AA3A40">
              <w:t>Dec 2012</w:t>
            </w:r>
          </w:p>
        </w:tc>
        <w:tc>
          <w:tcPr>
            <w:tcW w:w="5850" w:type="dxa"/>
            <w:gridSpan w:val="2"/>
          </w:tcPr>
          <w:p w:rsidR="00B54EAF" w:rsidRPr="00AA3A40" w:rsidRDefault="00B54EAF" w:rsidP="004B3A8D">
            <w:pPr>
              <w:pStyle w:val="ListParagraph"/>
              <w:numPr>
                <w:ilvl w:val="0"/>
                <w:numId w:val="4"/>
              </w:numPr>
            </w:pPr>
            <w:r w:rsidRPr="00AA3A40">
              <w:t xml:space="preserve">Back to Office briefing by individuals who attended the workshop </w:t>
            </w:r>
          </w:p>
          <w:p w:rsidR="00B54EAF" w:rsidRPr="004B3A8D" w:rsidRDefault="00B54EAF" w:rsidP="00BF6D31">
            <w:pPr>
              <w:pStyle w:val="ListParagraph"/>
              <w:numPr>
                <w:ilvl w:val="0"/>
                <w:numId w:val="4"/>
              </w:numPr>
            </w:pPr>
            <w:r w:rsidRPr="00AA3A40">
              <w:t xml:space="preserve">Collective de-briefing to the GBV National </w:t>
            </w:r>
            <w:r>
              <w:t xml:space="preserve">Technical Working Group </w:t>
            </w:r>
            <w:r w:rsidRPr="00AA3A40">
              <w:t>and presentation of the Country plan.</w:t>
            </w:r>
            <w:r>
              <w:t xml:space="preserve"> </w:t>
            </w:r>
            <w:r w:rsidRPr="006B387A">
              <w:rPr>
                <w:b/>
              </w:rPr>
              <w:t xml:space="preserve">$5,000 </w:t>
            </w:r>
          </w:p>
        </w:tc>
        <w:tc>
          <w:tcPr>
            <w:tcW w:w="1818" w:type="dxa"/>
            <w:vMerge w:val="restart"/>
          </w:tcPr>
          <w:p w:rsidR="00B54EAF" w:rsidRPr="00AA3A40" w:rsidRDefault="00B54EAF">
            <w:r w:rsidRPr="00AA3A40">
              <w:t>Ministry of Gender</w:t>
            </w:r>
          </w:p>
          <w:p w:rsidR="00B54EAF" w:rsidRPr="00AA3A40" w:rsidRDefault="00B54EAF">
            <w:r w:rsidRPr="00AA3A40">
              <w:t>National AIDS Commission</w:t>
            </w:r>
          </w:p>
          <w:p w:rsidR="00B54EAF" w:rsidRPr="00AA3A40" w:rsidRDefault="00B54EAF">
            <w:r w:rsidRPr="00AA3A40">
              <w:t>COWHLA</w:t>
            </w:r>
          </w:p>
          <w:p w:rsidR="00B54EAF" w:rsidRPr="00AA3A40" w:rsidRDefault="00B54EAF">
            <w:r w:rsidRPr="00AA3A40">
              <w:t>NGOGCN</w:t>
            </w:r>
          </w:p>
          <w:p w:rsidR="00B54EAF" w:rsidRPr="00AA3A40" w:rsidRDefault="00B54EAF">
            <w:r w:rsidRPr="00AA3A40">
              <w:t>MEGEN</w:t>
            </w:r>
          </w:p>
          <w:p w:rsidR="00B54EAF" w:rsidRPr="00AA3A40" w:rsidRDefault="00B54EAF">
            <w:r w:rsidRPr="00AA3A40">
              <w:lastRenderedPageBreak/>
              <w:t>MHRRC</w:t>
            </w:r>
          </w:p>
          <w:p w:rsidR="00B54EAF" w:rsidRPr="00AA3A40" w:rsidRDefault="00B54EAF">
            <w:r w:rsidRPr="00AA3A40">
              <w:t>UNFPA</w:t>
            </w:r>
          </w:p>
          <w:p w:rsidR="00B54EAF" w:rsidRPr="00AA3A40" w:rsidRDefault="00B54EAF">
            <w:r w:rsidRPr="00AA3A40">
              <w:t>UNDP</w:t>
            </w:r>
          </w:p>
          <w:p w:rsidR="00B54EAF" w:rsidRPr="00AA3A40" w:rsidRDefault="00B54EAF">
            <w:r w:rsidRPr="00AA3A40">
              <w:t>UNAIDS</w:t>
            </w:r>
          </w:p>
          <w:p w:rsidR="00B54EAF" w:rsidRPr="00AA3A40" w:rsidRDefault="00B54EAF">
            <w:r w:rsidRPr="00AA3A40">
              <w:t>UNICEF</w:t>
            </w:r>
          </w:p>
          <w:p w:rsidR="00B54EAF" w:rsidRPr="00AA3A40" w:rsidRDefault="00B54EAF">
            <w:r w:rsidRPr="00AA3A40">
              <w:t>WHO</w:t>
            </w:r>
          </w:p>
          <w:p w:rsidR="00B54EAF" w:rsidRPr="00AA3A40" w:rsidRDefault="00B54EAF">
            <w:r w:rsidRPr="00AA3A40">
              <w:t>Action Aid</w:t>
            </w:r>
          </w:p>
          <w:p w:rsidR="00B54EAF" w:rsidRPr="00AA3A40" w:rsidRDefault="00B54EAF">
            <w:r w:rsidRPr="00AA3A40">
              <w:t>Oxfam</w:t>
            </w:r>
          </w:p>
          <w:p w:rsidR="00B54EAF" w:rsidRPr="00AA3A40" w:rsidRDefault="00B54EAF">
            <w:r w:rsidRPr="00AA3A40">
              <w:t>DfID</w:t>
            </w:r>
          </w:p>
          <w:p w:rsidR="00B54EAF" w:rsidRDefault="00B54EAF">
            <w:r w:rsidRPr="00AA3A40">
              <w:t>EU</w:t>
            </w:r>
          </w:p>
          <w:p w:rsidR="00B54EAF" w:rsidRDefault="00B54EAF">
            <w:r>
              <w:t>AYISE</w:t>
            </w:r>
          </w:p>
          <w:p w:rsidR="00B54EAF" w:rsidRPr="00AA3A40" w:rsidRDefault="00B54EAF">
            <w:r>
              <w:t>NYCOM</w:t>
            </w:r>
          </w:p>
          <w:p w:rsidR="00B54EAF" w:rsidRPr="00AA3A40" w:rsidRDefault="00B54EAF" w:rsidP="00AD6336">
            <w:pPr>
              <w:rPr>
                <w:b/>
              </w:rPr>
            </w:pPr>
          </w:p>
        </w:tc>
      </w:tr>
      <w:tr w:rsidR="00B54EAF" w:rsidRPr="00AA3A40" w:rsidTr="00774577">
        <w:tc>
          <w:tcPr>
            <w:tcW w:w="1908" w:type="dxa"/>
          </w:tcPr>
          <w:p w:rsidR="00B54EAF" w:rsidRPr="00AA3A40" w:rsidRDefault="00B54EAF">
            <w:pPr>
              <w:rPr>
                <w:b/>
                <w:i/>
              </w:rPr>
            </w:pPr>
          </w:p>
        </w:tc>
        <w:tc>
          <w:tcPr>
            <w:tcW w:w="5850" w:type="dxa"/>
            <w:gridSpan w:val="2"/>
          </w:tcPr>
          <w:p w:rsidR="00B54EAF" w:rsidRPr="00AA3A40" w:rsidRDefault="00B54EAF" w:rsidP="000C349B">
            <w:pPr>
              <w:rPr>
                <w:b/>
                <w:i/>
              </w:rPr>
            </w:pPr>
            <w:r w:rsidRPr="00AA3A40">
              <w:rPr>
                <w:b/>
                <w:i/>
              </w:rPr>
              <w:t>Key action/strategy 1</w:t>
            </w:r>
            <w:r w:rsidRPr="00AA3A40">
              <w:t>:</w:t>
            </w:r>
            <w:r w:rsidR="000C349B">
              <w:t xml:space="preserve"> </w:t>
            </w:r>
            <w:r w:rsidR="000C349B">
              <w:rPr>
                <w:b/>
                <w:i/>
                <w:color w:val="0070C0"/>
              </w:rPr>
              <w:t>Male</w:t>
            </w:r>
            <w:r w:rsidR="000C349B" w:rsidRPr="000C349B">
              <w:rPr>
                <w:b/>
                <w:i/>
                <w:color w:val="0070C0"/>
              </w:rPr>
              <w:t xml:space="preserve"> involvement</w:t>
            </w:r>
            <w:r w:rsidR="000C349B">
              <w:rPr>
                <w:b/>
                <w:i/>
                <w:color w:val="0070C0"/>
              </w:rPr>
              <w:t>/engagement</w:t>
            </w:r>
          </w:p>
        </w:tc>
        <w:tc>
          <w:tcPr>
            <w:tcW w:w="1818" w:type="dxa"/>
            <w:vMerge/>
          </w:tcPr>
          <w:p w:rsidR="00B54EAF" w:rsidRPr="00AA3A40" w:rsidRDefault="00B54EAF" w:rsidP="00AD6336">
            <w:pPr>
              <w:rPr>
                <w:b/>
              </w:rPr>
            </w:pPr>
          </w:p>
        </w:tc>
      </w:tr>
      <w:tr w:rsidR="00B54EAF" w:rsidRPr="00AA3A40" w:rsidTr="00774577">
        <w:tc>
          <w:tcPr>
            <w:tcW w:w="1908" w:type="dxa"/>
          </w:tcPr>
          <w:p w:rsidR="00B54EAF" w:rsidRPr="00AA3A40" w:rsidRDefault="00B54EAF">
            <w:r w:rsidRPr="00AA3A40">
              <w:t>Quarter 1</w:t>
            </w:r>
            <w:r w:rsidR="001D1C21">
              <w:t>,</w:t>
            </w:r>
            <w:r w:rsidRPr="00AA3A40">
              <w:t xml:space="preserve"> 2013</w:t>
            </w:r>
          </w:p>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Default="00B54EAF"/>
          <w:p w:rsidR="00B54EAF" w:rsidRDefault="00B54EAF"/>
          <w:p w:rsidR="00B54EAF" w:rsidRDefault="00B54EAF"/>
          <w:p w:rsidR="00B54EAF" w:rsidRDefault="00B54EAF"/>
          <w:p w:rsidR="00B54EAF" w:rsidRPr="00AA3A40" w:rsidRDefault="00B54EAF">
            <w:r w:rsidRPr="00AA3A40">
              <w:t>Quarters 2-4 2013</w:t>
            </w:r>
          </w:p>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p w:rsidR="00B54EAF" w:rsidRPr="00AA3A40" w:rsidRDefault="00B54EAF"/>
        </w:tc>
        <w:tc>
          <w:tcPr>
            <w:tcW w:w="5850" w:type="dxa"/>
            <w:gridSpan w:val="2"/>
          </w:tcPr>
          <w:p w:rsidR="00B54EAF" w:rsidRPr="00AA3A40" w:rsidRDefault="00B54EAF" w:rsidP="004A2967">
            <w:pPr>
              <w:rPr>
                <w:b/>
                <w:i/>
              </w:rPr>
            </w:pPr>
            <w:r w:rsidRPr="00AA3A40">
              <w:rPr>
                <w:b/>
                <w:i/>
              </w:rPr>
              <w:lastRenderedPageBreak/>
              <w:t xml:space="preserve">Policies to engage men and boys in addition to existing </w:t>
            </w:r>
            <w:r w:rsidRPr="00AA3A40">
              <w:rPr>
                <w:b/>
                <w:i/>
              </w:rPr>
              <w:lastRenderedPageBreak/>
              <w:t>policies that exclusively address issues of women and girls.</w:t>
            </w:r>
          </w:p>
          <w:p w:rsidR="00B54EAF" w:rsidRPr="00AA3A40" w:rsidRDefault="00B54EAF" w:rsidP="00C37D6D">
            <w:pPr>
              <w:pStyle w:val="ListParagraph"/>
            </w:pPr>
          </w:p>
          <w:p w:rsidR="00B54EAF" w:rsidRDefault="00B54EAF" w:rsidP="004856CD">
            <w:pPr>
              <w:pStyle w:val="ListParagraph"/>
              <w:numPr>
                <w:ilvl w:val="0"/>
                <w:numId w:val="4"/>
              </w:numPr>
            </w:pPr>
            <w:r w:rsidRPr="00AA3A40">
              <w:t>Review the NSP to ensure priority strategies (Enabling environment advancing Human rights and access to justice, preventing HIV transmission among women and Girls, strengthening care and support for women and girls and reducing their unpaid burden of care, meaningful involvement of and leadership by women living with and affected by HIV, Eliminating GBV and discrimination, Accountability: budgeting, monitoring, research and gender expertise, utilizing a SRHR approach, increasing access to and uptake of treatment for women and girls, meaningful engagement of men and boys.</w:t>
            </w:r>
          </w:p>
          <w:p w:rsidR="000C349B" w:rsidRDefault="000C349B" w:rsidP="000C349B">
            <w:pPr>
              <w:pStyle w:val="ListParagraph"/>
              <w:numPr>
                <w:ilvl w:val="0"/>
                <w:numId w:val="4"/>
              </w:numPr>
            </w:pPr>
            <w:r>
              <w:t>Develop a National Strategy in working with men and boys</w:t>
            </w:r>
          </w:p>
          <w:p w:rsidR="000C349B" w:rsidRPr="00AA3A40" w:rsidRDefault="000C349B" w:rsidP="000C349B">
            <w:pPr>
              <w:pStyle w:val="ListParagraph"/>
              <w:numPr>
                <w:ilvl w:val="0"/>
                <w:numId w:val="4"/>
              </w:numPr>
              <w:rPr>
                <w:b/>
              </w:rPr>
            </w:pPr>
            <w:r w:rsidRPr="00AA3A40">
              <w:rPr>
                <w:b/>
              </w:rPr>
              <w:t>Strengthening care and support for women and girls</w:t>
            </w:r>
          </w:p>
          <w:p w:rsidR="000C349B" w:rsidRDefault="000C349B" w:rsidP="000C349B">
            <w:pPr>
              <w:pStyle w:val="ListParagraph"/>
              <w:numPr>
                <w:ilvl w:val="0"/>
                <w:numId w:val="5"/>
              </w:numPr>
            </w:pPr>
            <w:r w:rsidRPr="00B91819">
              <w:t>Strengthening male involvement in care work – men and boys</w:t>
            </w:r>
          </w:p>
          <w:p w:rsidR="00BF60AA" w:rsidRPr="00AA3A40" w:rsidRDefault="00BF60AA" w:rsidP="00BF60AA">
            <w:pPr>
              <w:pStyle w:val="ListParagraph"/>
              <w:numPr>
                <w:ilvl w:val="0"/>
                <w:numId w:val="4"/>
              </w:numPr>
              <w:rPr>
                <w:b/>
              </w:rPr>
            </w:pPr>
            <w:r w:rsidRPr="00AA3A40">
              <w:rPr>
                <w:b/>
              </w:rPr>
              <w:t>Eliminating gender based violence and discrimination</w:t>
            </w:r>
          </w:p>
          <w:p w:rsidR="00BF60AA" w:rsidRPr="00AA3A40" w:rsidRDefault="00BF60AA" w:rsidP="00BF60AA">
            <w:pPr>
              <w:pStyle w:val="ListParagraph"/>
              <w:numPr>
                <w:ilvl w:val="0"/>
                <w:numId w:val="5"/>
              </w:numPr>
            </w:pPr>
            <w:r w:rsidRPr="00AA3A40">
              <w:t>Recognition of gender inequality as a fundamental driver of gender based violence with attention to addressing GBV as both a cause and consequences of HIV transmission.</w:t>
            </w:r>
          </w:p>
          <w:p w:rsidR="00BF60AA" w:rsidRPr="00AA3A40" w:rsidRDefault="00BF60AA" w:rsidP="00BF60AA">
            <w:pPr>
              <w:pStyle w:val="ListParagraph"/>
              <w:numPr>
                <w:ilvl w:val="0"/>
                <w:numId w:val="5"/>
              </w:numPr>
            </w:pPr>
            <w:r w:rsidRPr="00AA3A40">
              <w:t>Address GBV in all its forms e.g</w:t>
            </w:r>
            <w:r>
              <w:t>.</w:t>
            </w:r>
            <w:r w:rsidRPr="00AA3A40">
              <w:t xml:space="preserve"> IPV, structural violence etc</w:t>
            </w:r>
          </w:p>
          <w:p w:rsidR="00BF60AA" w:rsidRPr="00AA3A40" w:rsidRDefault="00BF60AA" w:rsidP="00BF60AA">
            <w:pPr>
              <w:pStyle w:val="ListParagraph"/>
              <w:numPr>
                <w:ilvl w:val="0"/>
                <w:numId w:val="5"/>
              </w:numPr>
            </w:pPr>
            <w:r w:rsidRPr="00AA3A40">
              <w:t>Primary prevention of GBV e.g</w:t>
            </w:r>
            <w:r>
              <w:t>.</w:t>
            </w:r>
            <w:r w:rsidRPr="00AA3A40">
              <w:t xml:space="preserve"> sexuality education for all women, men, girls and boys.</w:t>
            </w:r>
          </w:p>
          <w:p w:rsidR="00BF60AA" w:rsidRPr="00AA3A40" w:rsidRDefault="00BF60AA" w:rsidP="00BF60AA">
            <w:pPr>
              <w:pStyle w:val="ListParagraph"/>
              <w:numPr>
                <w:ilvl w:val="0"/>
                <w:numId w:val="5"/>
              </w:numPr>
            </w:pPr>
            <w:r w:rsidRPr="00AA3A40">
              <w:t xml:space="preserve">Cities and HIV in Malawi (Blantyre, Lilongwe pilot of above in DDPs and DIPs) </w:t>
            </w:r>
            <w:r>
              <w:t xml:space="preserve">and also how they are engaging men, women, boys and girls </w:t>
            </w:r>
            <w:r w:rsidRPr="00AA3A40">
              <w:rPr>
                <w:b/>
              </w:rPr>
              <w:t>$100,000</w:t>
            </w:r>
          </w:p>
          <w:p w:rsidR="00BF60AA" w:rsidRPr="00AA3A40" w:rsidRDefault="00BF60AA" w:rsidP="00BF60AA">
            <w:pPr>
              <w:pStyle w:val="ListParagraph"/>
              <w:numPr>
                <w:ilvl w:val="0"/>
                <w:numId w:val="4"/>
              </w:numPr>
              <w:rPr>
                <w:b/>
              </w:rPr>
            </w:pPr>
            <w:r w:rsidRPr="00AA3A40">
              <w:rPr>
                <w:b/>
              </w:rPr>
              <w:t>Increasing access to and uptake of treatment for women and girls</w:t>
            </w:r>
          </w:p>
          <w:p w:rsidR="00BF60AA" w:rsidRDefault="00BF60AA" w:rsidP="00BF60AA">
            <w:pPr>
              <w:pStyle w:val="ListParagraph"/>
              <w:numPr>
                <w:ilvl w:val="0"/>
                <w:numId w:val="5"/>
              </w:numPr>
            </w:pPr>
            <w:r w:rsidRPr="00AA3A40">
              <w:t>Voluntary HTC as an entry point into services</w:t>
            </w:r>
          </w:p>
          <w:p w:rsidR="00BF60AA" w:rsidRPr="00AA3A40" w:rsidRDefault="00BF60AA" w:rsidP="00BF60AA">
            <w:pPr>
              <w:pStyle w:val="ListParagraph"/>
              <w:numPr>
                <w:ilvl w:val="0"/>
                <w:numId w:val="5"/>
              </w:numPr>
            </w:pPr>
            <w:r>
              <w:t>Advocacy on support from men regarding access and uptake of treatment</w:t>
            </w:r>
          </w:p>
          <w:p w:rsidR="00BF60AA" w:rsidRDefault="00BF60AA" w:rsidP="000C349B">
            <w:pPr>
              <w:rPr>
                <w:b/>
                <w:i/>
                <w:color w:val="0070C0"/>
              </w:rPr>
            </w:pPr>
          </w:p>
          <w:p w:rsidR="000C349B" w:rsidRPr="000C349B" w:rsidRDefault="006E052E" w:rsidP="000C349B">
            <w:pPr>
              <w:rPr>
                <w:b/>
              </w:rPr>
            </w:pPr>
            <w:r>
              <w:rPr>
                <w:b/>
                <w:i/>
                <w:color w:val="0070C0"/>
              </w:rPr>
              <w:t xml:space="preserve">2. </w:t>
            </w:r>
            <w:r w:rsidR="000C349B" w:rsidRPr="000C349B">
              <w:rPr>
                <w:b/>
                <w:i/>
                <w:color w:val="0070C0"/>
              </w:rPr>
              <w:t>Meaningful involvement of Women Living with HIV&amp;AIDS (MIWA)</w:t>
            </w:r>
          </w:p>
          <w:p w:rsidR="000C349B" w:rsidRDefault="000C349B" w:rsidP="000C349B">
            <w:pPr>
              <w:pStyle w:val="ListParagraph"/>
              <w:rPr>
                <w:b/>
              </w:rPr>
            </w:pPr>
          </w:p>
          <w:p w:rsidR="00F879B9" w:rsidRPr="00AA3A40" w:rsidRDefault="00F879B9" w:rsidP="00F879B9">
            <w:pPr>
              <w:pStyle w:val="ListParagraph"/>
              <w:numPr>
                <w:ilvl w:val="0"/>
                <w:numId w:val="4"/>
              </w:numPr>
              <w:rPr>
                <w:b/>
              </w:rPr>
            </w:pPr>
            <w:r w:rsidRPr="00AA3A40">
              <w:rPr>
                <w:b/>
              </w:rPr>
              <w:t>Meaningful involvement of and leadership by women living with and affected by HIV</w:t>
            </w:r>
          </w:p>
          <w:p w:rsidR="000C349B" w:rsidRDefault="00F879B9" w:rsidP="004A2967">
            <w:pPr>
              <w:pStyle w:val="ListParagraph"/>
              <w:numPr>
                <w:ilvl w:val="0"/>
                <w:numId w:val="5"/>
              </w:numPr>
              <w:rPr>
                <w:b/>
              </w:rPr>
            </w:pPr>
            <w:r w:rsidRPr="00AA3A40">
              <w:t>NSP has advanced women’s leadership and MIWA, young women, HBC givers and women from marginalized communities</w:t>
            </w:r>
            <w:r w:rsidRPr="00AA3A40">
              <w:rPr>
                <w:b/>
              </w:rPr>
              <w:t>.$20,000</w:t>
            </w:r>
          </w:p>
          <w:p w:rsidR="000C349B" w:rsidRDefault="000C349B" w:rsidP="000C349B">
            <w:pPr>
              <w:pStyle w:val="ListParagraph"/>
              <w:ind w:left="1080"/>
              <w:rPr>
                <w:b/>
              </w:rPr>
            </w:pPr>
          </w:p>
          <w:p w:rsidR="00B54EAF" w:rsidRPr="000C349B" w:rsidRDefault="00B54EAF" w:rsidP="000C349B">
            <w:pPr>
              <w:pStyle w:val="ListParagraph"/>
              <w:numPr>
                <w:ilvl w:val="0"/>
                <w:numId w:val="4"/>
              </w:numPr>
              <w:rPr>
                <w:b/>
              </w:rPr>
            </w:pPr>
            <w:r w:rsidRPr="000C349B">
              <w:rPr>
                <w:b/>
                <w:i/>
              </w:rPr>
              <w:t>Policies to incorporate principles to address systems and structures that perpetrate GBV</w:t>
            </w:r>
          </w:p>
          <w:p w:rsidR="00B54EAF" w:rsidRPr="00AA3A40" w:rsidRDefault="00B54EAF" w:rsidP="00C37D6D">
            <w:pPr>
              <w:pStyle w:val="ListParagraph"/>
            </w:pPr>
          </w:p>
          <w:p w:rsidR="00B54EAF" w:rsidRPr="00AA3A40" w:rsidRDefault="00B54EAF" w:rsidP="004856CD">
            <w:pPr>
              <w:pStyle w:val="ListParagraph"/>
              <w:numPr>
                <w:ilvl w:val="0"/>
                <w:numId w:val="4"/>
              </w:numPr>
              <w:rPr>
                <w:b/>
              </w:rPr>
            </w:pPr>
            <w:r w:rsidRPr="00AA3A40">
              <w:rPr>
                <w:b/>
              </w:rPr>
              <w:t>Enabling environment: advancing human rights and access to justice.</w:t>
            </w:r>
          </w:p>
          <w:p w:rsidR="00B54EAF" w:rsidRPr="00AA3A40" w:rsidRDefault="00B54EAF" w:rsidP="00774577">
            <w:pPr>
              <w:pStyle w:val="ListParagraph"/>
              <w:numPr>
                <w:ilvl w:val="0"/>
                <w:numId w:val="5"/>
              </w:numPr>
            </w:pPr>
            <w:r w:rsidRPr="00AA3A40">
              <w:t>Supportive legal and policy frameworks</w:t>
            </w:r>
          </w:p>
          <w:p w:rsidR="00B54EAF" w:rsidRPr="00AA3A40" w:rsidRDefault="00B54EAF" w:rsidP="00774577">
            <w:pPr>
              <w:pStyle w:val="ListParagraph"/>
              <w:numPr>
                <w:ilvl w:val="0"/>
                <w:numId w:val="5"/>
              </w:numPr>
            </w:pPr>
            <w:r w:rsidRPr="00AA3A40">
              <w:t>Strategies to reduce women’s economic dependence on men</w:t>
            </w:r>
            <w:r>
              <w:t xml:space="preserve"> (involve men to support women in the economic empowerment processes)</w:t>
            </w:r>
          </w:p>
          <w:p w:rsidR="00B54EAF" w:rsidRPr="00AA3A40" w:rsidRDefault="00B54EAF" w:rsidP="00774577">
            <w:pPr>
              <w:pStyle w:val="ListParagraph"/>
              <w:numPr>
                <w:ilvl w:val="0"/>
                <w:numId w:val="5"/>
              </w:numPr>
              <w:rPr>
                <w:b/>
              </w:rPr>
            </w:pPr>
            <w:r w:rsidRPr="00AA3A40">
              <w:t>Alleviate stigma and discrimination on the basis of HIV status, gender and sexual orientation.</w:t>
            </w:r>
          </w:p>
          <w:p w:rsidR="00B54EAF" w:rsidRPr="00AA3A40" w:rsidRDefault="00B54EAF" w:rsidP="00774577">
            <w:pPr>
              <w:pStyle w:val="ListParagraph"/>
              <w:numPr>
                <w:ilvl w:val="0"/>
                <w:numId w:val="5"/>
              </w:numPr>
              <w:rPr>
                <w:b/>
              </w:rPr>
            </w:pPr>
            <w:r w:rsidRPr="00AA3A40">
              <w:t>‘Know your rights’ and campaigns to empower and educate women and men, including boys and girls, on human rights in gender and women’s rights in particular</w:t>
            </w:r>
            <w:r w:rsidRPr="00AA3A40">
              <w:rPr>
                <w:b/>
              </w:rPr>
              <w:t>.$50,000</w:t>
            </w:r>
          </w:p>
          <w:p w:rsidR="00B54EAF" w:rsidRPr="00AA3A40" w:rsidRDefault="00B54EAF" w:rsidP="00774577">
            <w:pPr>
              <w:pStyle w:val="ListParagraph"/>
              <w:rPr>
                <w:b/>
              </w:rPr>
            </w:pPr>
          </w:p>
          <w:p w:rsidR="00B54EAF" w:rsidRPr="006E052E" w:rsidRDefault="000C349B" w:rsidP="006E052E">
            <w:pPr>
              <w:pStyle w:val="ListParagraph"/>
              <w:numPr>
                <w:ilvl w:val="0"/>
                <w:numId w:val="1"/>
              </w:numPr>
              <w:rPr>
                <w:b/>
                <w:i/>
                <w:color w:val="0070C0"/>
              </w:rPr>
            </w:pPr>
            <w:r w:rsidRPr="006E052E">
              <w:rPr>
                <w:b/>
                <w:i/>
                <w:color w:val="0070C0"/>
              </w:rPr>
              <w:t>Sexual Reproductive Health</w:t>
            </w:r>
          </w:p>
          <w:p w:rsidR="00B54EAF" w:rsidRPr="00AA3A40" w:rsidRDefault="00B54EAF" w:rsidP="00774577">
            <w:pPr>
              <w:pStyle w:val="ListParagraph"/>
              <w:numPr>
                <w:ilvl w:val="0"/>
                <w:numId w:val="4"/>
              </w:numPr>
            </w:pPr>
            <w:r w:rsidRPr="00AA3A40">
              <w:rPr>
                <w:b/>
              </w:rPr>
              <w:t>Utilizing SRHR approach</w:t>
            </w:r>
          </w:p>
          <w:p w:rsidR="00B54EAF" w:rsidRPr="00AA3A40" w:rsidRDefault="00B54EAF" w:rsidP="00D772D9">
            <w:pPr>
              <w:pStyle w:val="ListParagraph"/>
              <w:numPr>
                <w:ilvl w:val="0"/>
                <w:numId w:val="5"/>
              </w:numPr>
            </w:pPr>
            <w:r w:rsidRPr="00AA3A40">
              <w:t>NSP has advanced a SRHR approach to the response</w:t>
            </w:r>
          </w:p>
          <w:p w:rsidR="00B54EAF" w:rsidRPr="00AA3A40" w:rsidRDefault="00B54EAF" w:rsidP="00774577">
            <w:pPr>
              <w:pStyle w:val="ListParagraph"/>
              <w:numPr>
                <w:ilvl w:val="0"/>
                <w:numId w:val="4"/>
              </w:numPr>
              <w:rPr>
                <w:b/>
              </w:rPr>
            </w:pPr>
            <w:r w:rsidRPr="00AA3A40">
              <w:rPr>
                <w:b/>
              </w:rPr>
              <w:t>Preventing HIV transmission among women and girls</w:t>
            </w:r>
          </w:p>
          <w:p w:rsidR="00B54EAF" w:rsidRPr="00AA3A40" w:rsidRDefault="00B54EAF" w:rsidP="00D772D9">
            <w:pPr>
              <w:pStyle w:val="ListParagraph"/>
              <w:numPr>
                <w:ilvl w:val="0"/>
                <w:numId w:val="5"/>
              </w:numPr>
            </w:pPr>
            <w:r w:rsidRPr="00AA3A40">
              <w:t>NSP has reduced vulnerability to HIV and address the structural determinants of HIV transmission for women and girls.</w:t>
            </w:r>
          </w:p>
          <w:p w:rsidR="00B54EAF" w:rsidRPr="00AA3A40" w:rsidRDefault="00B54EAF" w:rsidP="00D772D9">
            <w:pPr>
              <w:pStyle w:val="ListParagraph"/>
              <w:numPr>
                <w:ilvl w:val="0"/>
                <w:numId w:val="5"/>
              </w:numPr>
            </w:pPr>
            <w:r w:rsidRPr="00AA3A40">
              <w:t xml:space="preserve">Reduce HIV transmission to women and girls through specific interventions (all women in their diversity) </w:t>
            </w:r>
            <w:r w:rsidRPr="00AA3A40">
              <w:rPr>
                <w:b/>
              </w:rPr>
              <w:t>$100,000</w:t>
            </w:r>
          </w:p>
          <w:p w:rsidR="00B54EAF" w:rsidRDefault="00B54EAF" w:rsidP="00D772D9">
            <w:pPr>
              <w:pStyle w:val="ListParagraph"/>
            </w:pPr>
          </w:p>
          <w:p w:rsidR="00B54EAF" w:rsidRPr="004B3A8D" w:rsidRDefault="00B54EAF" w:rsidP="004B3A8D">
            <w:pPr>
              <w:pStyle w:val="ListParagraph"/>
              <w:numPr>
                <w:ilvl w:val="0"/>
                <w:numId w:val="4"/>
              </w:numPr>
              <w:rPr>
                <w:b/>
              </w:rPr>
            </w:pPr>
            <w:r w:rsidRPr="004B3A8D">
              <w:rPr>
                <w:b/>
              </w:rPr>
              <w:t xml:space="preserve">Implement Gender Responsive Budgeting (GRB) </w:t>
            </w:r>
          </w:p>
          <w:p w:rsidR="00B54EAF" w:rsidRPr="001A1FE4" w:rsidRDefault="00B54EAF" w:rsidP="004B3A8D">
            <w:pPr>
              <w:pStyle w:val="ListParagraph"/>
              <w:numPr>
                <w:ilvl w:val="0"/>
                <w:numId w:val="7"/>
              </w:numPr>
              <w:ind w:left="1062"/>
            </w:pPr>
            <w:r w:rsidRPr="001A1FE4">
              <w:t>Advocacy and lobbying</w:t>
            </w:r>
            <w:r>
              <w:t xml:space="preserve"> on resource allocation towards GBV and HIV and AIDS interventions</w:t>
            </w:r>
            <w:r w:rsidRPr="001A1FE4">
              <w:t xml:space="preserve"> </w:t>
            </w:r>
          </w:p>
          <w:p w:rsidR="00B54EAF" w:rsidRPr="00AA3A40" w:rsidRDefault="00B54EAF" w:rsidP="004A2967">
            <w:pPr>
              <w:rPr>
                <w:b/>
                <w:i/>
              </w:rPr>
            </w:pPr>
          </w:p>
          <w:p w:rsidR="00B54EAF" w:rsidRDefault="00B54EAF" w:rsidP="00774577">
            <w:pPr>
              <w:pStyle w:val="ListParagraph"/>
              <w:numPr>
                <w:ilvl w:val="0"/>
                <w:numId w:val="4"/>
              </w:numPr>
              <w:rPr>
                <w:b/>
              </w:rPr>
            </w:pPr>
            <w:r w:rsidRPr="00AA3A40">
              <w:rPr>
                <w:b/>
              </w:rPr>
              <w:t>Accountability, budgeting, monitoring, research and gender expertise.</w:t>
            </w:r>
          </w:p>
          <w:p w:rsidR="00B54EAF" w:rsidRPr="00AA3A40" w:rsidRDefault="00B54EAF" w:rsidP="00BF60AA">
            <w:pPr>
              <w:pStyle w:val="ListParagraph"/>
              <w:numPr>
                <w:ilvl w:val="0"/>
                <w:numId w:val="7"/>
              </w:numPr>
              <w:ind w:left="1062"/>
            </w:pPr>
            <w:r w:rsidRPr="001A1FE4">
              <w:t>Advocacy and lobbying</w:t>
            </w:r>
            <w:r>
              <w:t xml:space="preserve"> on resource allocation towards GBV and HIV and AIDS interventions</w:t>
            </w:r>
            <w:r w:rsidRPr="001A1FE4">
              <w:t xml:space="preserve"> </w:t>
            </w:r>
          </w:p>
        </w:tc>
        <w:tc>
          <w:tcPr>
            <w:tcW w:w="1818" w:type="dxa"/>
            <w:vMerge/>
          </w:tcPr>
          <w:p w:rsidR="00B54EAF" w:rsidRPr="00AA3A40" w:rsidRDefault="00B54EAF"/>
        </w:tc>
      </w:tr>
      <w:tr w:rsidR="001E2BFF" w:rsidRPr="00AA3A40" w:rsidTr="00774577">
        <w:tc>
          <w:tcPr>
            <w:tcW w:w="1908" w:type="dxa"/>
          </w:tcPr>
          <w:p w:rsidR="001E2BFF" w:rsidRPr="00AA3A40" w:rsidRDefault="001E2BFF"/>
        </w:tc>
        <w:tc>
          <w:tcPr>
            <w:tcW w:w="5850" w:type="dxa"/>
            <w:gridSpan w:val="2"/>
          </w:tcPr>
          <w:p w:rsidR="001E2BFF" w:rsidRPr="00AA3A40" w:rsidRDefault="001E2BFF" w:rsidP="00BF60AA">
            <w:pPr>
              <w:pStyle w:val="ListParagraph"/>
            </w:pPr>
          </w:p>
        </w:tc>
        <w:tc>
          <w:tcPr>
            <w:tcW w:w="1818" w:type="dxa"/>
          </w:tcPr>
          <w:p w:rsidR="001E2BFF" w:rsidRPr="00AA3A40" w:rsidRDefault="001E2BFF"/>
        </w:tc>
      </w:tr>
    </w:tbl>
    <w:p w:rsidR="009C2501" w:rsidRPr="00AA3A40" w:rsidRDefault="009C2501"/>
    <w:p w:rsidR="009C2501" w:rsidRPr="00AA3A40" w:rsidRDefault="009C2501"/>
    <w:sectPr w:rsidR="009C2501" w:rsidRPr="00AA3A40" w:rsidSect="004C77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35C" w:rsidRDefault="0015135C" w:rsidP="004A2967">
      <w:pPr>
        <w:spacing w:after="0" w:line="240" w:lineRule="auto"/>
      </w:pPr>
      <w:r>
        <w:separator/>
      </w:r>
    </w:p>
  </w:endnote>
  <w:endnote w:type="continuationSeparator" w:id="1">
    <w:p w:rsidR="0015135C" w:rsidRDefault="0015135C" w:rsidP="004A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154"/>
      <w:docPartObj>
        <w:docPartGallery w:val="Page Numbers (Bottom of Page)"/>
        <w:docPartUnique/>
      </w:docPartObj>
    </w:sdtPr>
    <w:sdtEndPr>
      <w:rPr>
        <w:color w:val="7F7F7F" w:themeColor="background1" w:themeShade="7F"/>
        <w:spacing w:val="60"/>
      </w:rPr>
    </w:sdtEndPr>
    <w:sdtContent>
      <w:p w:rsidR="004B3A8D" w:rsidRDefault="004B3A8D">
        <w:pPr>
          <w:pStyle w:val="Footer"/>
          <w:pBdr>
            <w:top w:val="single" w:sz="4" w:space="1" w:color="D9D9D9" w:themeColor="background1" w:themeShade="D9"/>
          </w:pBdr>
          <w:jc w:val="right"/>
        </w:pPr>
        <w:fldSimple w:instr=" PAGE   \* MERGEFORMAT ">
          <w:r w:rsidR="006E052E">
            <w:rPr>
              <w:noProof/>
            </w:rPr>
            <w:t>1</w:t>
          </w:r>
        </w:fldSimple>
        <w:r>
          <w:t xml:space="preserve"> | </w:t>
        </w:r>
        <w:r>
          <w:rPr>
            <w:color w:val="7F7F7F" w:themeColor="background1" w:themeShade="7F"/>
            <w:spacing w:val="60"/>
          </w:rPr>
          <w:t>Page</w:t>
        </w:r>
      </w:p>
    </w:sdtContent>
  </w:sdt>
  <w:p w:rsidR="004B3A8D" w:rsidRDefault="004B3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35C" w:rsidRDefault="0015135C" w:rsidP="004A2967">
      <w:pPr>
        <w:spacing w:after="0" w:line="240" w:lineRule="auto"/>
      </w:pPr>
      <w:r>
        <w:separator/>
      </w:r>
    </w:p>
  </w:footnote>
  <w:footnote w:type="continuationSeparator" w:id="1">
    <w:p w:rsidR="0015135C" w:rsidRDefault="0015135C" w:rsidP="004A2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157"/>
    <w:multiLevelType w:val="hybridMultilevel"/>
    <w:tmpl w:val="50AE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91656"/>
    <w:multiLevelType w:val="hybridMultilevel"/>
    <w:tmpl w:val="BA40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F106F"/>
    <w:multiLevelType w:val="hybridMultilevel"/>
    <w:tmpl w:val="63D8F166"/>
    <w:lvl w:ilvl="0" w:tplc="76680986">
      <w:start w:val="1"/>
      <w:numFmt w:val="bullet"/>
      <w:lvlText w:val="-"/>
      <w:lvlJc w:val="left"/>
      <w:pPr>
        <w:ind w:left="1800" w:hanging="360"/>
      </w:pPr>
      <w:rPr>
        <w:rFonts w:ascii="Calibri" w:eastAsiaTheme="minorHAnsi" w:hAnsi="Calibri" w:cstheme="minorBidi"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171D44"/>
    <w:multiLevelType w:val="hybridMultilevel"/>
    <w:tmpl w:val="A4D86C06"/>
    <w:lvl w:ilvl="0" w:tplc="76680986">
      <w:start w:val="1"/>
      <w:numFmt w:val="bullet"/>
      <w:lvlText w:val="-"/>
      <w:lvlJc w:val="left"/>
      <w:pPr>
        <w:ind w:left="1080" w:hanging="360"/>
      </w:pPr>
      <w:rPr>
        <w:rFonts w:ascii="Calibri" w:eastAsiaTheme="minorHAnsi" w:hAnsi="Calibri" w:cstheme="minorBidi"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5F4ED7"/>
    <w:multiLevelType w:val="hybridMultilevel"/>
    <w:tmpl w:val="0620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E431A"/>
    <w:multiLevelType w:val="hybridMultilevel"/>
    <w:tmpl w:val="64CE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F4101"/>
    <w:multiLevelType w:val="hybridMultilevel"/>
    <w:tmpl w:val="585A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C2501"/>
    <w:rsid w:val="00075526"/>
    <w:rsid w:val="000C349B"/>
    <w:rsid w:val="000F2C93"/>
    <w:rsid w:val="0015135C"/>
    <w:rsid w:val="0016481F"/>
    <w:rsid w:val="001A1FE4"/>
    <w:rsid w:val="001B0CC6"/>
    <w:rsid w:val="001D1C21"/>
    <w:rsid w:val="001E2BFF"/>
    <w:rsid w:val="00303ADE"/>
    <w:rsid w:val="00484CB1"/>
    <w:rsid w:val="004856CD"/>
    <w:rsid w:val="004A2967"/>
    <w:rsid w:val="004B3A8D"/>
    <w:rsid w:val="004C77BE"/>
    <w:rsid w:val="004D4D24"/>
    <w:rsid w:val="005C71A1"/>
    <w:rsid w:val="005E16D6"/>
    <w:rsid w:val="006652E4"/>
    <w:rsid w:val="006B387A"/>
    <w:rsid w:val="006E052E"/>
    <w:rsid w:val="00774577"/>
    <w:rsid w:val="007F605B"/>
    <w:rsid w:val="00840363"/>
    <w:rsid w:val="009A6FB4"/>
    <w:rsid w:val="009C2501"/>
    <w:rsid w:val="00AA3A40"/>
    <w:rsid w:val="00B54EAF"/>
    <w:rsid w:val="00B91819"/>
    <w:rsid w:val="00BF60AA"/>
    <w:rsid w:val="00BF6D31"/>
    <w:rsid w:val="00C37D6D"/>
    <w:rsid w:val="00CA3BE7"/>
    <w:rsid w:val="00D772D9"/>
    <w:rsid w:val="00F879B9"/>
    <w:rsid w:val="00FE24E9"/>
    <w:rsid w:val="00FE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2501"/>
    <w:pPr>
      <w:ind w:left="720"/>
      <w:contextualSpacing/>
    </w:pPr>
  </w:style>
  <w:style w:type="paragraph" w:styleId="Header">
    <w:name w:val="header"/>
    <w:basedOn w:val="Normal"/>
    <w:link w:val="HeaderChar"/>
    <w:uiPriority w:val="99"/>
    <w:semiHidden/>
    <w:unhideWhenUsed/>
    <w:rsid w:val="004A29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967"/>
  </w:style>
  <w:style w:type="paragraph" w:styleId="Footer">
    <w:name w:val="footer"/>
    <w:basedOn w:val="Normal"/>
    <w:link w:val="FooterChar"/>
    <w:uiPriority w:val="99"/>
    <w:unhideWhenUsed/>
    <w:rsid w:val="004A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rosemary.kumwenda</dc:creator>
  <cp:lastModifiedBy>rosemary.kumwenda</cp:lastModifiedBy>
  <cp:revision>21</cp:revision>
  <dcterms:created xsi:type="dcterms:W3CDTF">2012-12-05T06:51:00Z</dcterms:created>
  <dcterms:modified xsi:type="dcterms:W3CDTF">2012-12-05T11:07:00Z</dcterms:modified>
</cp:coreProperties>
</file>